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C2F" w:rsidRDefault="00D10C2F" w:rsidP="0066517A">
      <w:pPr>
        <w:pStyle w:val="Heading1"/>
        <w:spacing w:line="240" w:lineRule="auto"/>
      </w:pPr>
      <w:r>
        <w:t>Appendices to ‘</w:t>
      </w:r>
      <w:r w:rsidRPr="00D10C2F">
        <w:t>Self-reported fitness-for-work in Britain: trends and implications</w:t>
      </w:r>
      <w:r>
        <w:t>’</w:t>
      </w:r>
      <w:r w:rsidRPr="00D10C2F">
        <w:t xml:space="preserve"> (Baumberg 2011). </w:t>
      </w:r>
    </w:p>
    <w:p w:rsidR="002755A0" w:rsidRDefault="00D10C2F" w:rsidP="0066517A">
      <w:pPr>
        <w:spacing w:line="240" w:lineRule="auto"/>
      </w:pPr>
      <w:r w:rsidRPr="00D10C2F">
        <w:t>In Vickerstaff,S; Phillipson,C; and Wilkie, R (eds), </w:t>
      </w:r>
      <w:hyperlink r:id="rId7" w:history="1">
        <w:r w:rsidRPr="00D10C2F">
          <w:rPr>
            <w:rStyle w:val="Hyperlink"/>
            <w:i/>
            <w:iCs/>
          </w:rPr>
          <w:t>Work, Health and Well-being: The challenges of managing health at work.</w:t>
        </w:r>
      </w:hyperlink>
      <w:r w:rsidRPr="00D10C2F">
        <w:t>Policy Press.</w:t>
      </w:r>
    </w:p>
    <w:p w:rsidR="0066517A" w:rsidRDefault="0066517A" w:rsidP="0066517A">
      <w:pPr>
        <w:spacing w:line="240" w:lineRule="auto"/>
      </w:pPr>
    </w:p>
    <w:p w:rsidR="00D10C2F" w:rsidRDefault="00D10C2F" w:rsidP="0066517A">
      <w:pPr>
        <w:spacing w:line="240" w:lineRule="auto"/>
        <w:rPr>
          <w:i/>
        </w:rPr>
      </w:pPr>
      <w:r w:rsidRPr="0066517A">
        <w:rPr>
          <w:i/>
        </w:rPr>
        <w:t>My aim in using Web Appendices is to allow greater transparency of my work beyond that allowed by space constraints in any given publication – but the trade-off for this is that these appendices are not as well-written or well-checked as the main text</w:t>
      </w:r>
      <w:r w:rsidR="001D66A3" w:rsidRPr="0066517A">
        <w:rPr>
          <w:i/>
        </w:rPr>
        <w:t xml:space="preserve"> (this is particularly the case for Web Appendix B here, for which I decided to remove this from both the chapter and my thesis in its entirety, save for the short reference below)</w:t>
      </w:r>
      <w:r w:rsidRPr="0066517A">
        <w:rPr>
          <w:i/>
        </w:rPr>
        <w:t>.  My apologies for anything that is unclear, but hopefully this is better than the absence of the appendices altogether.</w:t>
      </w:r>
      <w:r w:rsidR="0066517A">
        <w:rPr>
          <w:i/>
        </w:rPr>
        <w:t xml:space="preserve">  You are welcome to contact me if you want further details or access to the Stata code for constructing LFS trends.</w:t>
      </w:r>
    </w:p>
    <w:p w:rsidR="008163F2" w:rsidRPr="0066517A" w:rsidRDefault="008163F2" w:rsidP="0066517A">
      <w:pPr>
        <w:spacing w:line="240" w:lineRule="auto"/>
        <w:rPr>
          <w:i/>
        </w:rPr>
      </w:pPr>
      <w:r>
        <w:rPr>
          <w:i/>
        </w:rPr>
        <w:t>Ben Baumberg, 3/1/2012</w:t>
      </w:r>
    </w:p>
    <w:p w:rsidR="00D10C2F" w:rsidRDefault="00D10C2F" w:rsidP="0066517A">
      <w:pPr>
        <w:spacing w:line="240" w:lineRule="auto"/>
      </w:pPr>
    </w:p>
    <w:p w:rsidR="0066517A" w:rsidRDefault="0066517A" w:rsidP="0066517A">
      <w:pPr>
        <w:spacing w:line="240" w:lineRule="auto"/>
      </w:pPr>
    </w:p>
    <w:p w:rsidR="0066517A" w:rsidRDefault="0066517A">
      <w:pPr>
        <w:rPr>
          <w:rFonts w:asciiTheme="majorHAnsi" w:eastAsiaTheme="majorEastAsia" w:hAnsiTheme="majorHAnsi" w:cstheme="majorBidi"/>
          <w:b/>
          <w:bCs/>
          <w:color w:val="4F81BD" w:themeColor="accent1"/>
          <w:sz w:val="26"/>
          <w:szCs w:val="26"/>
          <w:u w:val="single"/>
        </w:rPr>
      </w:pPr>
      <w:r>
        <w:rPr>
          <w:u w:val="single"/>
        </w:rPr>
        <w:br w:type="page"/>
      </w:r>
    </w:p>
    <w:p w:rsidR="00D10C2F" w:rsidRPr="00D10C2F" w:rsidRDefault="00D10C2F" w:rsidP="0066517A">
      <w:pPr>
        <w:pStyle w:val="Heading2"/>
        <w:spacing w:line="240" w:lineRule="auto"/>
        <w:rPr>
          <w:u w:val="single"/>
        </w:rPr>
      </w:pPr>
      <w:r w:rsidRPr="00D10C2F">
        <w:rPr>
          <w:u w:val="single"/>
        </w:rPr>
        <w:lastRenderedPageBreak/>
        <w:t>Web Appendix A (from footnote 7)</w:t>
      </w:r>
    </w:p>
    <w:p w:rsidR="00D10C2F" w:rsidRPr="00D10C2F" w:rsidRDefault="00D10C2F" w:rsidP="0066517A">
      <w:pPr>
        <w:spacing w:line="240" w:lineRule="auto"/>
      </w:pPr>
      <w:r>
        <w:t>In the text of the article, I wrote, “...</w:t>
      </w:r>
      <w:r w:rsidRPr="00D10C2F">
        <w:t>the estimates of Bartley and Owen are reconstructed using the G</w:t>
      </w:r>
      <w:r>
        <w:t>eneral Household Survey (GHS),</w:t>
      </w:r>
      <w:r>
        <w:rPr>
          <w:vertAlign w:val="superscript"/>
        </w:rPr>
        <w:t>7</w:t>
      </w:r>
      <w:r>
        <w:t xml:space="preserve"> </w:t>
      </w:r>
      <w:r w:rsidRPr="00D10C2F">
        <w:t>and analyses of WLD in the Labour Force Survey</w:t>
      </w:r>
      <w:r>
        <w:t xml:space="preserve"> (LFS) by the author are added.”  The footnote said “</w:t>
      </w:r>
      <w:r w:rsidRPr="00D10C2F">
        <w:t xml:space="preserve">See Web Appendix A, available from </w:t>
      </w:r>
      <w:hyperlink r:id="rId8" w:history="1">
        <w:r w:rsidRPr="00D10C2F">
          <w:rPr>
            <w:rStyle w:val="Hyperlink"/>
          </w:rPr>
          <w:t>www.benbaumberg.com</w:t>
        </w:r>
      </w:hyperlink>
      <w:r>
        <w:t>,” and it is this that is available here.</w:t>
      </w:r>
    </w:p>
    <w:p w:rsidR="0066517A" w:rsidRPr="00BF4A6A" w:rsidRDefault="0066517A" w:rsidP="0066517A">
      <w:pPr>
        <w:pStyle w:val="Heading3"/>
        <w:spacing w:line="240" w:lineRule="auto"/>
      </w:pPr>
      <w:r>
        <w:t>Creating trend data from the LFS</w:t>
      </w:r>
    </w:p>
    <w:p w:rsidR="0066517A" w:rsidRDefault="0066517A" w:rsidP="0066517A">
      <w:pPr>
        <w:spacing w:line="240" w:lineRule="auto"/>
      </w:pPr>
      <w:r w:rsidRPr="00E351D2">
        <w:t>The combined sample size for the LFS data is 746,000 observations, consisting of around 10,000 observations for each year of 1992-2006, 60,000 observations for each year of 1985-1991, and 180,000 observations for 1984.  This appendix details the changes over time in question wording, question filtering, response rates and proxy variables.</w:t>
      </w:r>
    </w:p>
    <w:p w:rsidR="0066517A" w:rsidRPr="0066517A" w:rsidRDefault="0066517A" w:rsidP="0066517A">
      <w:pPr>
        <w:rPr>
          <w:b/>
          <w:i/>
        </w:rPr>
      </w:pPr>
      <w:r w:rsidRPr="0066517A">
        <w:rPr>
          <w:b/>
          <w:i/>
        </w:rPr>
        <w:t>Question wording</w:t>
      </w:r>
    </w:p>
    <w:p w:rsidR="0066517A" w:rsidRPr="00E351D2" w:rsidRDefault="0066517A" w:rsidP="0066517A">
      <w:pPr>
        <w:spacing w:line="240" w:lineRule="auto"/>
      </w:pPr>
      <w:r w:rsidRPr="00E351D2">
        <w:t xml:space="preserve">Before 1997, there was a single WLD question asking about limitations on ‘the kind of work you can do’.  From 1997 this was supplemented with a further question on ‘the amount of paid work’.  I therefore combined the two separate post-1997 WLD questions into a single variable, with individuals classified as having a WLD if they report </w:t>
      </w:r>
      <w:r w:rsidRPr="00E351D2">
        <w:rPr>
          <w:i/>
        </w:rPr>
        <w:t>either</w:t>
      </w:r>
      <w:r w:rsidRPr="00E351D2">
        <w:t xml:space="preserve"> type of limitation.</w:t>
      </w:r>
    </w:p>
    <w:p w:rsidR="0066517A" w:rsidRDefault="0066517A" w:rsidP="0066517A">
      <w:pPr>
        <w:spacing w:line="240" w:lineRule="auto"/>
      </w:pPr>
      <w:r w:rsidRPr="00E351D2">
        <w:t>There are also very minor changes in question wording in 1995 and 1996 (from ‘</w:t>
      </w:r>
      <w:r w:rsidRPr="00E351D2">
        <w:rPr>
          <w:i/>
          <w:u w:val="single"/>
        </w:rPr>
        <w:t>limit</w:t>
      </w:r>
      <w:r w:rsidRPr="00E351D2">
        <w:t xml:space="preserve"> the kind of work’ 1994 to ‘</w:t>
      </w:r>
      <w:r w:rsidRPr="00E351D2">
        <w:rPr>
          <w:i/>
          <w:u w:val="single"/>
        </w:rPr>
        <w:t>affect</w:t>
      </w:r>
      <w:r w:rsidRPr="00E351D2">
        <w:t xml:space="preserve"> the kind of work’ 1995, and from ‘</w:t>
      </w:r>
      <w:r w:rsidRPr="00E351D2">
        <w:rPr>
          <w:i/>
          <w:u w:val="single"/>
        </w:rPr>
        <w:t>which affect</w:t>
      </w:r>
      <w:r w:rsidRPr="00E351D2">
        <w:t xml:space="preserve"> the kind of work that you </w:t>
      </w:r>
      <w:r w:rsidRPr="00E351D2">
        <w:rPr>
          <w:i/>
          <w:u w:val="single"/>
        </w:rPr>
        <w:t>can do</w:t>
      </w:r>
      <w:r w:rsidRPr="00E351D2">
        <w:t>’ 1995 to ‘</w:t>
      </w:r>
      <w:r w:rsidRPr="00E351D2">
        <w:rPr>
          <w:i/>
          <w:u w:val="single"/>
        </w:rPr>
        <w:t>which would affect</w:t>
      </w:r>
      <w:r w:rsidRPr="00E351D2">
        <w:t xml:space="preserve"> the kind of work that you </w:t>
      </w:r>
      <w:r w:rsidRPr="00E351D2">
        <w:rPr>
          <w:i/>
          <w:u w:val="single"/>
        </w:rPr>
        <w:t>might do</w:t>
      </w:r>
      <w:r w:rsidRPr="00E351D2">
        <w:t>’ 1996).  I have assumed that these minor changes did not affect the reported prevalence of WLD, but if these years are excluded then the overall rise in WLD in the chained series is from 10.1% to 14.2% rather than to 16.0% (the apparent rise is 1.3 percentage points 1994-5 and 0.5 percentage points 1995-6).</w:t>
      </w:r>
    </w:p>
    <w:p w:rsidR="0066517A" w:rsidRPr="00E351D2" w:rsidRDefault="0066517A" w:rsidP="0066517A">
      <w:pPr>
        <w:pStyle w:val="BelowTable"/>
      </w:pPr>
    </w:p>
    <w:p w:rsidR="0066517A" w:rsidRPr="0066517A" w:rsidRDefault="0066517A" w:rsidP="0066517A">
      <w:pPr>
        <w:rPr>
          <w:b/>
          <w:i/>
        </w:rPr>
      </w:pPr>
      <w:r w:rsidRPr="0066517A">
        <w:rPr>
          <w:b/>
          <w:i/>
        </w:rPr>
        <w:t>Question filtering</w:t>
      </w:r>
    </w:p>
    <w:p w:rsidR="0066517A" w:rsidRPr="00E351D2" w:rsidRDefault="0066517A" w:rsidP="0066517A">
      <w:pPr>
        <w:spacing w:line="240" w:lineRule="auto"/>
      </w:pPr>
      <w:r w:rsidRPr="00E351D2">
        <w:t xml:space="preserve">There are a number of changes in question filtering: </w:t>
      </w:r>
    </w:p>
    <w:p w:rsidR="0066517A" w:rsidRPr="00E351D2" w:rsidRDefault="0066517A" w:rsidP="0066517A">
      <w:pPr>
        <w:numPr>
          <w:ilvl w:val="0"/>
          <w:numId w:val="8"/>
        </w:numPr>
        <w:spacing w:after="120" w:line="240" w:lineRule="auto"/>
        <w:jc w:val="both"/>
      </w:pPr>
      <w:r w:rsidRPr="00E351D2">
        <w:t xml:space="preserve">From 1984-8, individuals were only asked the WLD question if they reported having a ‘health problem or disability’ from a list given on a showcard (including an ‘other health problems or disabilities’ option).  </w:t>
      </w:r>
    </w:p>
    <w:p w:rsidR="0066517A" w:rsidRPr="00E351D2" w:rsidRDefault="0066517A" w:rsidP="0066517A">
      <w:pPr>
        <w:numPr>
          <w:ilvl w:val="0"/>
          <w:numId w:val="8"/>
        </w:numPr>
        <w:spacing w:after="120" w:line="240" w:lineRule="auto"/>
        <w:jc w:val="both"/>
      </w:pPr>
      <w:r w:rsidRPr="00E351D2">
        <w:t xml:space="preserve">From 1989-1996, the WLD question was asked to all working-age respondents.  </w:t>
      </w:r>
    </w:p>
    <w:p w:rsidR="0066517A" w:rsidRPr="00E351D2" w:rsidRDefault="0066517A" w:rsidP="0066517A">
      <w:pPr>
        <w:numPr>
          <w:ilvl w:val="0"/>
          <w:numId w:val="8"/>
        </w:numPr>
        <w:spacing w:after="360" w:line="240" w:lineRule="auto"/>
        <w:ind w:left="714" w:hanging="357"/>
        <w:jc w:val="both"/>
      </w:pPr>
      <w:r w:rsidRPr="00E351D2">
        <w:t xml:space="preserve">From 1997-, the question was again filtered, now based on whether the individual reported a longstanding illness (a ‘health problem or disability’ expected to last for more than a year).  </w:t>
      </w:r>
    </w:p>
    <w:p w:rsidR="0066517A" w:rsidRPr="00E351D2" w:rsidRDefault="0066517A" w:rsidP="0066517A">
      <w:pPr>
        <w:spacing w:line="240" w:lineRule="auto"/>
      </w:pPr>
      <w:r w:rsidRPr="00E351D2">
        <w:t xml:space="preserve">The discontinuity from the 1988/89 change is likely to be smaller than the 1996/7 change – the screening question is similar to WLD but broader, whereas the 1997 screening question refocuses WLD on </w:t>
      </w:r>
      <w:r w:rsidRPr="00E351D2">
        <w:rPr>
          <w:i/>
        </w:rPr>
        <w:t>longstanding</w:t>
      </w:r>
      <w:r w:rsidRPr="00E351D2">
        <w:t xml:space="preserve"> health problems.</w:t>
      </w:r>
    </w:p>
    <w:p w:rsidR="0066517A" w:rsidRPr="00E351D2" w:rsidRDefault="0066517A" w:rsidP="0066517A">
      <w:pPr>
        <w:pStyle w:val="BelowTable"/>
      </w:pPr>
    </w:p>
    <w:p w:rsidR="0066517A" w:rsidRDefault="0066517A" w:rsidP="0066517A">
      <w:pPr>
        <w:rPr>
          <w:b/>
          <w:i/>
        </w:rPr>
      </w:pPr>
      <w:r w:rsidRPr="0066517A">
        <w:rPr>
          <w:b/>
          <w:i/>
        </w:rPr>
        <w:t>Response rates and proxies</w:t>
      </w:r>
    </w:p>
    <w:p w:rsidR="0066517A" w:rsidRDefault="0066517A" w:rsidP="0066517A">
      <w:pPr>
        <w:spacing w:line="240" w:lineRule="auto"/>
      </w:pPr>
      <w:r w:rsidRPr="00E351D2">
        <w:t>There has been a  decline in response rates in the LFS, but this took place since 1997 so cannot explain the rise 1984-1997.</w:t>
      </w:r>
      <w:r w:rsidRPr="00E351D2">
        <w:rPr>
          <w:rStyle w:val="FootnoteReference"/>
        </w:rPr>
        <w:footnoteReference w:id="1"/>
      </w:r>
      <w:r w:rsidRPr="00E351D2">
        <w:t xml:space="preserve">  Proxy responses in the LFS are much higher than other surveys </w:t>
      </w:r>
      <w:r w:rsidRPr="00E351D2">
        <w:fldChar w:fldCharType="begin"/>
      </w:r>
      <w:r w:rsidRPr="00E351D2">
        <w:instrText xml:space="preserve"> ADDIN EN.CITE &lt;EndNote&gt;&lt;Cite&gt;&lt;Author&gt;Bajekal&lt;/Author&gt;&lt;Year&gt;2004&lt;/Year&gt;&lt;RecNum&gt;222&lt;/RecNum&gt;&lt;Suffix&gt;:135&lt;/Suffix&gt;&lt;DisplayText&gt;(Bajekal et al 2004:135)&lt;/DisplayText&gt;&lt;record&gt;&lt;rec-number&gt;222&lt;/rec-number&gt;&lt;foreign-keys&gt;&lt;key app="EN" db-id="0r2ffr5x6st05beff5rper2ax9sw5d9w0vzp"&gt;222&lt;/key&gt;&lt;/foreign-keys&gt;&lt;ref-type name="Report"&gt;27&lt;/ref-type&gt;&lt;contributors&gt;&lt;authors&gt;&lt;author&gt;Bajekal,Madhavi &lt;/author&gt;&lt;author&gt;Harries,Tim&lt;/author&gt;&lt;author&gt;Breman,Rachel&lt;/author&gt;&lt;author&gt;Woodfield,Kandy&lt;/author&gt;&lt;/authors&gt;&lt;/contributors&gt;&lt;auth-address&gt;This is a team from NatCen&lt;/auth-address&gt;&lt;titles&gt;&lt;title&gt;Review of Disability Estimates and Definitions: A study carried out on behalf of the Department for Work and Pensions&lt;/title&gt;&lt;secondary-title&gt;In-House Report 128&lt;/secondary-title&gt;&lt;/titles&gt;&lt;dates&gt;&lt;year&gt;2004&lt;/year&gt;&lt;/dates&gt;&lt;urls&gt;&lt;related-urls&gt;&lt;url&gt;http://www.dwp.gov.uk/asd/asd5/ih2003-2004/IH128.pdf&lt;/url&gt;&lt;/related-urls&gt;&lt;/urls&gt;&lt;custom1&gt;Read&lt;/custom1&gt;&lt;custom3&gt;UK&lt;/custom3&gt;&lt;/record&gt;&lt;/Cite&gt;&lt;/EndNote&gt;</w:instrText>
      </w:r>
      <w:r w:rsidRPr="00E351D2">
        <w:fldChar w:fldCharType="separate"/>
      </w:r>
      <w:r w:rsidRPr="00E351D2">
        <w:rPr>
          <w:noProof/>
        </w:rPr>
        <w:t>(</w:t>
      </w:r>
      <w:hyperlink w:anchor="_ENREF_2" w:tooltip="Bajekal, 2004 #222" w:history="1">
        <w:r w:rsidRPr="00E351D2">
          <w:rPr>
            <w:noProof/>
          </w:rPr>
          <w:t>Bajekal et al 2004:135</w:t>
        </w:r>
      </w:hyperlink>
      <w:r w:rsidRPr="00E351D2">
        <w:rPr>
          <w:noProof/>
        </w:rPr>
        <w:t>)</w:t>
      </w:r>
      <w:r w:rsidRPr="00E351D2">
        <w:fldChar w:fldCharType="end"/>
      </w:r>
      <w:r w:rsidRPr="00E351D2">
        <w:t xml:space="preserve">, but the level of proxy responses has been constant over time (authors’ calculations).  Hence there is no reason to think that methodological factors are behind the rise in WLD – especially </w:t>
      </w:r>
      <w:r w:rsidRPr="00E351D2">
        <w:lastRenderedPageBreak/>
        <w:t xml:space="preserve">as methodological changes are more likely to produce one-off steps in WLD rather than the consistent rise we see over the 1990s. </w:t>
      </w:r>
    </w:p>
    <w:p w:rsidR="0066517A" w:rsidRPr="0066517A" w:rsidRDefault="0066517A" w:rsidP="0066517A">
      <w:pPr>
        <w:spacing w:line="240" w:lineRule="auto"/>
        <w:rPr>
          <w:b/>
          <w:i/>
        </w:rPr>
      </w:pPr>
    </w:p>
    <w:p w:rsidR="0066517A" w:rsidRDefault="0066517A" w:rsidP="0066517A">
      <w:pPr>
        <w:pStyle w:val="Heading3"/>
      </w:pPr>
      <w:r>
        <w:t>The General Household Survey</w:t>
      </w:r>
    </w:p>
    <w:p w:rsidR="0066517A" w:rsidRPr="00FD13C8" w:rsidRDefault="0066517A" w:rsidP="0066517A">
      <w:pPr>
        <w:spacing w:line="240" w:lineRule="auto"/>
      </w:pPr>
      <w:r>
        <w:t>The GHS trend data is more commonly used; indeed, the 1972-2004 GHS data is available as a single dataset from the UK Data Archive, and similar analyses have previously been conducted by others (see main text for citations).  All analyses using the GHS are unweighted, as weights were only introduced to the GHS in 2000.  The correlation between the weighted and unweighted data 2000-2006 for these variables is however very high (r&gt;0.98).</w:t>
      </w:r>
    </w:p>
    <w:p w:rsidR="0066517A" w:rsidRPr="00D10C2F" w:rsidRDefault="0066517A" w:rsidP="0066517A">
      <w:pPr>
        <w:spacing w:line="240" w:lineRule="auto"/>
      </w:pPr>
    </w:p>
    <w:p w:rsidR="0066517A" w:rsidRDefault="0066517A">
      <w:pPr>
        <w:rPr>
          <w:rFonts w:asciiTheme="majorHAnsi" w:eastAsiaTheme="majorEastAsia" w:hAnsiTheme="majorHAnsi" w:cstheme="majorBidi"/>
          <w:b/>
          <w:bCs/>
          <w:color w:val="4F81BD" w:themeColor="accent1"/>
          <w:sz w:val="26"/>
          <w:szCs w:val="26"/>
          <w:u w:val="single"/>
        </w:rPr>
      </w:pPr>
      <w:r>
        <w:rPr>
          <w:u w:val="single"/>
        </w:rPr>
        <w:br w:type="page"/>
      </w:r>
    </w:p>
    <w:p w:rsidR="00D10C2F" w:rsidRPr="00D10C2F" w:rsidRDefault="00D10C2F" w:rsidP="0066517A">
      <w:pPr>
        <w:pStyle w:val="Heading2"/>
        <w:spacing w:line="240" w:lineRule="auto"/>
        <w:rPr>
          <w:u w:val="single"/>
        </w:rPr>
      </w:pPr>
      <w:r w:rsidRPr="00D10C2F">
        <w:rPr>
          <w:u w:val="single"/>
        </w:rPr>
        <w:lastRenderedPageBreak/>
        <w:t>Web Appendix B (from footnote 4)</w:t>
      </w:r>
    </w:p>
    <w:p w:rsidR="00D10C2F" w:rsidRDefault="00D10C2F" w:rsidP="0066517A">
      <w:pPr>
        <w:spacing w:line="240" w:lineRule="auto"/>
      </w:pPr>
      <w:r>
        <w:t>In the text of the article, I wrote, “WLD [work-limiting disability] is also important over time; among people in work, those reporting a WLD are much more likely to have a health-related job loss two to three years later even after controlling for their actual level of health.</w:t>
      </w:r>
      <w:r>
        <w:rPr>
          <w:vertAlign w:val="superscript"/>
        </w:rPr>
        <w:t>4</w:t>
      </w:r>
      <w:r>
        <w:t>”  The footnote said, “</w:t>
      </w:r>
      <w:r w:rsidRPr="00D10C2F">
        <w:t>Author’s calculations using the Whitehall II survey; see Web Appendix B for details, ava</w:t>
      </w:r>
      <w:r>
        <w:t xml:space="preserve">ilable from </w:t>
      </w:r>
      <w:hyperlink r:id="rId9" w:history="1">
        <w:r w:rsidRPr="00604754">
          <w:rPr>
            <w:rStyle w:val="Hyperlink"/>
          </w:rPr>
          <w:t>www.benbaumberg.com</w:t>
        </w:r>
      </w:hyperlink>
      <w:r>
        <w:t xml:space="preserve">,” and it is this that is available here.  </w:t>
      </w:r>
    </w:p>
    <w:p w:rsidR="00D10C2F" w:rsidRPr="000A0ACC" w:rsidRDefault="00D10C2F" w:rsidP="0066517A">
      <w:pPr>
        <w:spacing w:line="240" w:lineRule="auto"/>
      </w:pPr>
      <w:r>
        <w:t xml:space="preserve">The main finding is from the figure below, which shows that </w:t>
      </w:r>
      <w:r>
        <w:t xml:space="preserve">among people in work, those reporting a WLD are much more likely to have a health-related job loss 2-3 years later </w:t>
      </w:r>
      <w:r>
        <w:rPr>
          <w:i/>
        </w:rPr>
        <w:t xml:space="preserve">even after controlling for their actual level of health.  </w:t>
      </w:r>
    </w:p>
    <w:p w:rsidR="00D10C2F" w:rsidRDefault="00D10C2F" w:rsidP="0066517A">
      <w:pPr>
        <w:spacing w:line="240" w:lineRule="auto"/>
      </w:pPr>
    </w:p>
    <w:p w:rsidR="00D10C2F" w:rsidRDefault="00D10C2F" w:rsidP="0066517A">
      <w:pPr>
        <w:pStyle w:val="Heading4"/>
        <w:spacing w:line="240" w:lineRule="auto"/>
        <w:jc w:val="center"/>
      </w:pPr>
      <w:bookmarkStart w:id="0" w:name="_Ref270610366"/>
      <w:r>
        <w:t xml:space="preserve">Figure </w:t>
      </w:r>
      <w:r>
        <w:fldChar w:fldCharType="begin"/>
      </w:r>
      <w:r>
        <w:instrText xml:space="preserve"> SEQ Figure \* ARABIC </w:instrText>
      </w:r>
      <w:r>
        <w:fldChar w:fldCharType="separate"/>
      </w:r>
      <w:r>
        <w:rPr>
          <w:noProof/>
        </w:rPr>
        <w:t>1</w:t>
      </w:r>
      <w:r>
        <w:fldChar w:fldCharType="end"/>
      </w:r>
      <w:bookmarkEnd w:id="0"/>
      <w:r>
        <w:t>: Incidence of health-related job loss at follow-up wave, if there was no WLD at baseline wave</w:t>
      </w:r>
    </w:p>
    <w:p w:rsidR="00D10C2F" w:rsidRDefault="00D10C2F" w:rsidP="0066517A">
      <w:pPr>
        <w:spacing w:line="240" w:lineRule="auto"/>
        <w:jc w:val="center"/>
      </w:pPr>
      <w:r>
        <w:rPr>
          <w:noProof/>
          <w:lang w:eastAsia="en-GB"/>
        </w:rPr>
        <w:drawing>
          <wp:inline distT="0" distB="0" distL="0" distR="0">
            <wp:extent cx="3491901" cy="269511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3494506" cy="2697121"/>
                    </a:xfrm>
                    <a:prstGeom prst="rect">
                      <a:avLst/>
                    </a:prstGeom>
                    <a:noFill/>
                  </pic:spPr>
                </pic:pic>
              </a:graphicData>
            </a:graphic>
          </wp:inline>
        </w:drawing>
      </w:r>
      <w:r>
        <w:t>.</w:t>
      </w:r>
    </w:p>
    <w:p w:rsidR="00D10C2F" w:rsidRDefault="00D10C2F" w:rsidP="0066517A">
      <w:pPr>
        <w:spacing w:after="0" w:line="240" w:lineRule="auto"/>
        <w:jc w:val="center"/>
        <w:rPr>
          <w:sz w:val="18"/>
        </w:rPr>
      </w:pPr>
      <w:r>
        <w:rPr>
          <w:sz w:val="18"/>
        </w:rPr>
        <w:t>These results show a hypothetical scenario that asked ‘what would happen if everyone with a work-limiting disability (WLD) didn’t have one, but their health and working conditions are otherwise unchanged?’  This demonstrates the strong predictive power that WLD has on health-related job loss, even after controlling for health itself.</w:t>
      </w:r>
    </w:p>
    <w:p w:rsidR="00D10C2F" w:rsidRPr="000A0ACC" w:rsidRDefault="00D10C2F" w:rsidP="0066517A">
      <w:pPr>
        <w:spacing w:line="240" w:lineRule="auto"/>
        <w:jc w:val="center"/>
        <w:rPr>
          <w:sz w:val="18"/>
        </w:rPr>
      </w:pPr>
      <w:r>
        <w:rPr>
          <w:sz w:val="18"/>
        </w:rPr>
        <w:t>Note: author’s calculations using the Whitehall II survey of civil servants, among those working at the baseline wave. ‘Health retirements’ refer to those who left the Civil Service by the follow-up wave 2-3 years later, and who said that their route of leaving the civil service was ‘retirement on health grounds’. ‘Long-term sick’ refers to those who said they were not working at the follow-up wave and who described their status as ‘long-term sick’.</w:t>
      </w:r>
      <w:r w:rsidRPr="000A0ACC">
        <w:rPr>
          <w:sz w:val="18"/>
        </w:rPr>
        <w:t xml:space="preserve"> </w:t>
      </w:r>
    </w:p>
    <w:p w:rsidR="00D10C2F" w:rsidRDefault="00D10C2F" w:rsidP="0066517A">
      <w:pPr>
        <w:spacing w:line="240" w:lineRule="auto"/>
      </w:pPr>
    </w:p>
    <w:p w:rsidR="00D10C2F" w:rsidRDefault="00D10C2F" w:rsidP="0066517A">
      <w:pPr>
        <w:spacing w:line="240" w:lineRule="auto"/>
      </w:pPr>
      <w:r>
        <w:t>Unfortunately making this analysis fully transparent could take up as much space again as the book chapter.  Perhaps the best way to understand this is to read the chapters using Whitehall II in my PhD thesis, which will be made available via my personal website at some point during 2012.  Before this, the following sub-sections should make some aspects of this more transparent.</w:t>
      </w:r>
    </w:p>
    <w:p w:rsidR="00D10C2F" w:rsidRDefault="00D10C2F" w:rsidP="0066517A">
      <w:pPr>
        <w:spacing w:line="240" w:lineRule="auto"/>
      </w:pPr>
    </w:p>
    <w:p w:rsidR="00D10C2F" w:rsidRPr="00C94B99" w:rsidRDefault="00D10C2F" w:rsidP="0066517A">
      <w:pPr>
        <w:pStyle w:val="Heading4"/>
        <w:spacing w:line="240" w:lineRule="auto"/>
      </w:pPr>
      <w:r>
        <w:t>Constructing a scale of WLD in Whitehall II</w:t>
      </w:r>
    </w:p>
    <w:p w:rsidR="00D10C2F" w:rsidRPr="0066517A" w:rsidRDefault="00D10C2F" w:rsidP="0066517A">
      <w:pPr>
        <w:spacing w:line="240" w:lineRule="auto"/>
        <w:rPr>
          <w:sz w:val="20"/>
        </w:rPr>
      </w:pPr>
      <w:r w:rsidRPr="00C94B99">
        <w:rPr>
          <w:rFonts w:cs="Arial"/>
        </w:rPr>
        <w:t xml:space="preserve">The Short-Form 36 (SF-36) scale is a commonly used battery of 36 questions on health, of which eight relate to WLD </w:t>
      </w:r>
      <w:r w:rsidRPr="00C94B99">
        <w:rPr>
          <w:rFonts w:cs="Arial"/>
        </w:rPr>
        <w:fldChar w:fldCharType="begin"/>
      </w:r>
      <w:r>
        <w:rPr>
          <w:rFonts w:cs="Arial"/>
        </w:rPr>
        <w:instrText xml:space="preserve"> ADDIN EN.CITE &lt;EndNote&gt;&lt;Cite&gt;&lt;Author&gt;Ware&lt;/Author&gt;&lt;Year&gt;1992&lt;/Year&gt;&lt;RecNum&gt;930&lt;/RecNum&gt;&lt;record&gt;&lt;rec-number&gt;930&lt;/rec-number&gt;&lt;foreign-keys&gt;&lt;key app="EN" db-id="0r2ffr5x6st05beff5rper2ax9sw5d9w0vzp"&gt;930&lt;/key&gt;&lt;/foreign-keys&gt;&lt;ref-type name="Journal Article"&gt;17&lt;/ref-type&gt;&lt;contributors&gt;&lt;authors&gt;&lt;author&gt;Ware, John E&lt;/author&gt;&lt;author&gt;Sherbourne,Cathy Donald &lt;/author&gt;&lt;/authors&gt;&lt;/contributors&gt;&lt;titles&gt;&lt;title&gt;The MOS 36-Item Short-Form Health Survey (SF-36): I. Conceptual Framework and Item Selection&lt;/title&gt;&lt;secondary-title&gt;Medical Care&lt;/secondary-title&gt;&lt;/titles&gt;&lt;periodical&gt;&lt;full-title&gt;Medical Care&lt;/full-title&gt;&lt;/periodical&gt;&lt;pages&gt;473-483&lt;/pages&gt;&lt;volume&gt;30&lt;/volume&gt;&lt;number&gt;6&lt;/number&gt;&lt;dates&gt;&lt;year&gt;1992&lt;/year&gt;&lt;/dates&gt;&lt;urls&gt;&lt;related-urls&gt;&lt;url&gt;http://www.jstor.org/stable/3765916 [accessed 15/6/2009]&lt;/url&gt;&lt;/related-urls&gt;&lt;/urls&gt;&lt;/record&gt;&lt;/Cite&gt;&lt;/EndNote&gt;</w:instrText>
      </w:r>
      <w:r w:rsidRPr="00C94B99">
        <w:rPr>
          <w:rFonts w:cs="Arial"/>
        </w:rPr>
        <w:fldChar w:fldCharType="separate"/>
      </w:r>
      <w:r w:rsidRPr="00C94B99">
        <w:rPr>
          <w:rFonts w:cs="Arial"/>
        </w:rPr>
        <w:t>(Ware and Sherbourne 1992)</w:t>
      </w:r>
      <w:r w:rsidRPr="00C94B99">
        <w:rPr>
          <w:rFonts w:cs="Arial"/>
        </w:rPr>
        <w:fldChar w:fldCharType="end"/>
      </w:r>
      <w:r w:rsidRPr="00C94B99">
        <w:rPr>
          <w:rFonts w:cs="Arial"/>
        </w:rPr>
        <w:t xml:space="preserve">.  The exact wording of the eight WLD sub-questions is as follows (bold text is copied from the original WII questionnaire; underlined text at the start of each question refers to the abbreviated name of each variable that is used </w:t>
      </w:r>
      <w:r>
        <w:rPr>
          <w:rFonts w:cs="Arial"/>
        </w:rPr>
        <w:t>in the rest of this appendix.</w:t>
      </w:r>
      <w:r>
        <w:rPr>
          <w:b/>
          <w:sz w:val="20"/>
          <w:u w:val="single"/>
        </w:rPr>
        <w:br w:type="page"/>
      </w:r>
    </w:p>
    <w:p w:rsidR="00D10C2F" w:rsidRPr="00C94B99" w:rsidRDefault="00D10C2F" w:rsidP="0066517A">
      <w:pPr>
        <w:pStyle w:val="ListParagraph"/>
        <w:spacing w:before="60" w:after="60" w:line="240" w:lineRule="auto"/>
        <w:ind w:left="0"/>
        <w:rPr>
          <w:b/>
          <w:sz w:val="20"/>
          <w:u w:val="single"/>
        </w:rPr>
      </w:pPr>
      <w:r w:rsidRPr="00C94B99">
        <w:rPr>
          <w:b/>
          <w:sz w:val="20"/>
          <w:u w:val="single"/>
        </w:rPr>
        <w:lastRenderedPageBreak/>
        <w:t>Physical health (PH)</w:t>
      </w:r>
    </w:p>
    <w:p w:rsidR="00D10C2F" w:rsidRPr="00C94B99" w:rsidRDefault="00D10C2F" w:rsidP="0066517A">
      <w:pPr>
        <w:pStyle w:val="ListParagraph"/>
        <w:spacing w:before="60" w:after="60" w:line="240" w:lineRule="auto"/>
        <w:ind w:left="0"/>
        <w:rPr>
          <w:i/>
          <w:sz w:val="20"/>
        </w:rPr>
      </w:pPr>
      <w:r w:rsidRPr="00C94B99">
        <w:rPr>
          <w:i/>
          <w:sz w:val="20"/>
        </w:rPr>
        <w:t xml:space="preserve">“During the </w:t>
      </w:r>
      <w:r w:rsidRPr="00C94B99">
        <w:rPr>
          <w:b/>
          <w:i/>
          <w:sz w:val="20"/>
        </w:rPr>
        <w:t>past 4 weeks</w:t>
      </w:r>
      <w:r w:rsidRPr="00C94B99">
        <w:rPr>
          <w:i/>
          <w:sz w:val="20"/>
        </w:rPr>
        <w:t>, have you had any of the following problems with your work or other regular daily activities</w:t>
      </w:r>
      <w:r w:rsidRPr="00C94B99">
        <w:rPr>
          <w:b/>
          <w:i/>
          <w:sz w:val="20"/>
        </w:rPr>
        <w:t xml:space="preserve"> as a result as a result of your physical health</w:t>
      </w:r>
      <w:r w:rsidRPr="00C94B99">
        <w:rPr>
          <w:i/>
          <w:sz w:val="20"/>
        </w:rPr>
        <w:t>?”</w:t>
      </w:r>
    </w:p>
    <w:p w:rsidR="00D10C2F" w:rsidRPr="00C94B99" w:rsidRDefault="00D10C2F" w:rsidP="0066517A">
      <w:pPr>
        <w:pStyle w:val="ListParagraph"/>
        <w:numPr>
          <w:ilvl w:val="0"/>
          <w:numId w:val="4"/>
        </w:numPr>
        <w:spacing w:before="60" w:after="60" w:line="240" w:lineRule="auto"/>
        <w:contextualSpacing w:val="0"/>
        <w:rPr>
          <w:sz w:val="20"/>
        </w:rPr>
      </w:pPr>
      <w:r w:rsidRPr="00C94B99">
        <w:rPr>
          <w:sz w:val="20"/>
          <w:u w:val="single"/>
        </w:rPr>
        <w:t>PH-cut time</w:t>
      </w:r>
      <w:r w:rsidRPr="00C94B99">
        <w:rPr>
          <w:sz w:val="20"/>
        </w:rPr>
        <w:t xml:space="preserve">: </w:t>
      </w:r>
      <w:r w:rsidRPr="00C94B99">
        <w:rPr>
          <w:i/>
          <w:sz w:val="20"/>
        </w:rPr>
        <w:t xml:space="preserve">“Cut down on the </w:t>
      </w:r>
      <w:r w:rsidRPr="00C94B99">
        <w:rPr>
          <w:b/>
          <w:i/>
          <w:sz w:val="20"/>
        </w:rPr>
        <w:t>amount of time</w:t>
      </w:r>
      <w:r w:rsidRPr="00C94B99">
        <w:rPr>
          <w:i/>
          <w:sz w:val="20"/>
        </w:rPr>
        <w:t xml:space="preserve"> you spent on work or other activities”</w:t>
      </w:r>
    </w:p>
    <w:p w:rsidR="00D10C2F" w:rsidRPr="00C94B99" w:rsidRDefault="00D10C2F" w:rsidP="0066517A">
      <w:pPr>
        <w:pStyle w:val="ListParagraph"/>
        <w:numPr>
          <w:ilvl w:val="0"/>
          <w:numId w:val="4"/>
        </w:numPr>
        <w:spacing w:before="60" w:after="60" w:line="240" w:lineRule="auto"/>
        <w:contextualSpacing w:val="0"/>
        <w:rPr>
          <w:sz w:val="20"/>
        </w:rPr>
      </w:pPr>
      <w:r w:rsidRPr="00C94B99">
        <w:rPr>
          <w:sz w:val="20"/>
          <w:u w:val="single"/>
        </w:rPr>
        <w:t>PH-do less</w:t>
      </w:r>
      <w:r w:rsidRPr="00C94B99">
        <w:rPr>
          <w:sz w:val="20"/>
        </w:rPr>
        <w:t xml:space="preserve">: </w:t>
      </w:r>
      <w:r w:rsidRPr="00C94B99">
        <w:rPr>
          <w:i/>
          <w:sz w:val="20"/>
        </w:rPr>
        <w:t>“</w:t>
      </w:r>
      <w:r w:rsidRPr="00C94B99">
        <w:rPr>
          <w:b/>
          <w:i/>
          <w:sz w:val="20"/>
        </w:rPr>
        <w:t>Accomplished less</w:t>
      </w:r>
      <w:r w:rsidRPr="00C94B99">
        <w:rPr>
          <w:i/>
          <w:sz w:val="20"/>
        </w:rPr>
        <w:t xml:space="preserve"> than you would like”</w:t>
      </w:r>
    </w:p>
    <w:p w:rsidR="00D10C2F" w:rsidRPr="00C94B99" w:rsidRDefault="00D10C2F" w:rsidP="0066517A">
      <w:pPr>
        <w:pStyle w:val="ListParagraph"/>
        <w:numPr>
          <w:ilvl w:val="0"/>
          <w:numId w:val="4"/>
        </w:numPr>
        <w:spacing w:before="60" w:after="60" w:line="240" w:lineRule="auto"/>
        <w:contextualSpacing w:val="0"/>
        <w:rPr>
          <w:sz w:val="20"/>
        </w:rPr>
      </w:pPr>
      <w:r w:rsidRPr="00C94B99">
        <w:rPr>
          <w:sz w:val="20"/>
          <w:u w:val="single"/>
        </w:rPr>
        <w:t>PH-limit type</w:t>
      </w:r>
      <w:r w:rsidRPr="00C94B99">
        <w:rPr>
          <w:sz w:val="20"/>
        </w:rPr>
        <w:t xml:space="preserve">: </w:t>
      </w:r>
      <w:r w:rsidRPr="00C94B99">
        <w:rPr>
          <w:i/>
          <w:sz w:val="20"/>
        </w:rPr>
        <w:t xml:space="preserve">“Were limited in the </w:t>
      </w:r>
      <w:r w:rsidRPr="00C94B99">
        <w:rPr>
          <w:b/>
          <w:i/>
          <w:sz w:val="20"/>
        </w:rPr>
        <w:t>kind</w:t>
      </w:r>
      <w:r w:rsidRPr="00C94B99">
        <w:rPr>
          <w:i/>
          <w:sz w:val="20"/>
        </w:rPr>
        <w:t xml:space="preserve"> of work or other activities you could do”</w:t>
      </w:r>
    </w:p>
    <w:p w:rsidR="00D10C2F" w:rsidRPr="00C94B99" w:rsidRDefault="00D10C2F" w:rsidP="0066517A">
      <w:pPr>
        <w:pStyle w:val="ListParagraph"/>
        <w:numPr>
          <w:ilvl w:val="0"/>
          <w:numId w:val="4"/>
        </w:numPr>
        <w:spacing w:before="60" w:after="60" w:line="240" w:lineRule="auto"/>
        <w:contextualSpacing w:val="0"/>
        <w:rPr>
          <w:sz w:val="20"/>
        </w:rPr>
      </w:pPr>
      <w:r w:rsidRPr="00C94B99">
        <w:rPr>
          <w:sz w:val="20"/>
          <w:u w:val="single"/>
        </w:rPr>
        <w:t>PH-difficulty</w:t>
      </w:r>
      <w:r w:rsidRPr="00C94B99">
        <w:rPr>
          <w:sz w:val="20"/>
        </w:rPr>
        <w:t xml:space="preserve">: </w:t>
      </w:r>
      <w:r w:rsidRPr="00C94B99">
        <w:rPr>
          <w:i/>
          <w:sz w:val="20"/>
        </w:rPr>
        <w:t xml:space="preserve">“Had </w:t>
      </w:r>
      <w:r w:rsidRPr="00C94B99">
        <w:rPr>
          <w:b/>
          <w:i/>
          <w:sz w:val="20"/>
        </w:rPr>
        <w:t>difficulty</w:t>
      </w:r>
      <w:r w:rsidRPr="00C94B99">
        <w:rPr>
          <w:i/>
          <w:sz w:val="20"/>
        </w:rPr>
        <w:t xml:space="preserve"> performing the work or other activities (for example, it took extra effort)”</w:t>
      </w:r>
    </w:p>
    <w:p w:rsidR="00D10C2F" w:rsidRPr="00C94B99" w:rsidRDefault="00D10C2F" w:rsidP="0066517A">
      <w:pPr>
        <w:spacing w:line="240" w:lineRule="auto"/>
        <w:rPr>
          <w:rFonts w:cs="Arial"/>
          <w:sz w:val="20"/>
        </w:rPr>
      </w:pPr>
    </w:p>
    <w:p w:rsidR="00D10C2F" w:rsidRPr="00C94B99" w:rsidRDefault="00D10C2F" w:rsidP="0066517A">
      <w:pPr>
        <w:spacing w:line="240" w:lineRule="auto"/>
        <w:rPr>
          <w:rFonts w:cs="Arial"/>
          <w:b/>
          <w:sz w:val="20"/>
          <w:u w:val="single"/>
        </w:rPr>
      </w:pPr>
      <w:r w:rsidRPr="00C94B99">
        <w:rPr>
          <w:rFonts w:cs="Arial"/>
          <w:b/>
          <w:sz w:val="20"/>
          <w:u w:val="single"/>
        </w:rPr>
        <w:t>Mental health (MH)</w:t>
      </w:r>
    </w:p>
    <w:p w:rsidR="00D10C2F" w:rsidRPr="00C94B99" w:rsidRDefault="00D10C2F" w:rsidP="0066517A">
      <w:pPr>
        <w:pStyle w:val="ListParagraph"/>
        <w:spacing w:before="60" w:after="60" w:line="240" w:lineRule="auto"/>
        <w:ind w:left="0"/>
        <w:rPr>
          <w:i/>
          <w:sz w:val="20"/>
        </w:rPr>
      </w:pPr>
      <w:r w:rsidRPr="00C94B99">
        <w:rPr>
          <w:i/>
          <w:sz w:val="20"/>
        </w:rPr>
        <w:t xml:space="preserve">“During the </w:t>
      </w:r>
      <w:r w:rsidRPr="00C94B99">
        <w:rPr>
          <w:b/>
          <w:i/>
          <w:sz w:val="20"/>
        </w:rPr>
        <w:t>past 4 weeks</w:t>
      </w:r>
      <w:r w:rsidRPr="00C94B99">
        <w:rPr>
          <w:i/>
          <w:sz w:val="20"/>
        </w:rPr>
        <w:t xml:space="preserve">, have you had any of the following problems with your work or other regular daily activities </w:t>
      </w:r>
      <w:r w:rsidRPr="00C94B99">
        <w:rPr>
          <w:b/>
          <w:i/>
          <w:sz w:val="20"/>
        </w:rPr>
        <w:t>as a result of any emotional problems</w:t>
      </w:r>
      <w:r w:rsidRPr="00C94B99">
        <w:rPr>
          <w:i/>
          <w:sz w:val="20"/>
        </w:rPr>
        <w:t xml:space="preserve"> (such as feeling depressed or anxious)?”</w:t>
      </w:r>
    </w:p>
    <w:p w:rsidR="00D10C2F" w:rsidRPr="00C94B99" w:rsidRDefault="00D10C2F" w:rsidP="0066517A">
      <w:pPr>
        <w:pStyle w:val="ListParagraph"/>
        <w:numPr>
          <w:ilvl w:val="0"/>
          <w:numId w:val="4"/>
        </w:numPr>
        <w:spacing w:before="60" w:after="60" w:line="240" w:lineRule="auto"/>
        <w:contextualSpacing w:val="0"/>
        <w:rPr>
          <w:sz w:val="20"/>
        </w:rPr>
      </w:pPr>
      <w:r w:rsidRPr="00C94B99">
        <w:rPr>
          <w:sz w:val="20"/>
          <w:u w:val="single"/>
        </w:rPr>
        <w:t>MH-cut time</w:t>
      </w:r>
      <w:r w:rsidRPr="00C94B99">
        <w:rPr>
          <w:sz w:val="20"/>
        </w:rPr>
        <w:t xml:space="preserve">: </w:t>
      </w:r>
      <w:r w:rsidRPr="00C94B99">
        <w:rPr>
          <w:i/>
          <w:sz w:val="20"/>
        </w:rPr>
        <w:t>“Cut down on the</w:t>
      </w:r>
      <w:r w:rsidRPr="00C94B99">
        <w:rPr>
          <w:b/>
          <w:i/>
          <w:sz w:val="20"/>
        </w:rPr>
        <w:t xml:space="preserve"> amount of time </w:t>
      </w:r>
      <w:r w:rsidRPr="00C94B99">
        <w:rPr>
          <w:i/>
          <w:sz w:val="20"/>
        </w:rPr>
        <w:t>you spent on work or other activities”</w:t>
      </w:r>
    </w:p>
    <w:p w:rsidR="00D10C2F" w:rsidRPr="00C94B99" w:rsidRDefault="00D10C2F" w:rsidP="0066517A">
      <w:pPr>
        <w:pStyle w:val="ListParagraph"/>
        <w:numPr>
          <w:ilvl w:val="0"/>
          <w:numId w:val="4"/>
        </w:numPr>
        <w:spacing w:before="60" w:after="60" w:line="240" w:lineRule="auto"/>
        <w:contextualSpacing w:val="0"/>
        <w:rPr>
          <w:i/>
          <w:sz w:val="20"/>
        </w:rPr>
      </w:pPr>
      <w:r w:rsidRPr="00C94B99">
        <w:rPr>
          <w:sz w:val="20"/>
          <w:u w:val="single"/>
        </w:rPr>
        <w:t>MH-do less</w:t>
      </w:r>
      <w:r w:rsidRPr="00C94B99">
        <w:rPr>
          <w:sz w:val="20"/>
        </w:rPr>
        <w:t>: “</w:t>
      </w:r>
      <w:r w:rsidRPr="00C94B99">
        <w:rPr>
          <w:b/>
          <w:i/>
          <w:sz w:val="20"/>
        </w:rPr>
        <w:t>Accomplished less</w:t>
      </w:r>
      <w:r w:rsidRPr="00C94B99">
        <w:rPr>
          <w:i/>
          <w:sz w:val="20"/>
        </w:rPr>
        <w:t xml:space="preserve"> than you would like”</w:t>
      </w:r>
    </w:p>
    <w:p w:rsidR="00D10C2F" w:rsidRPr="00C94B99" w:rsidRDefault="00D10C2F" w:rsidP="0066517A">
      <w:pPr>
        <w:pStyle w:val="ListParagraph"/>
        <w:numPr>
          <w:ilvl w:val="0"/>
          <w:numId w:val="4"/>
        </w:numPr>
        <w:spacing w:before="60" w:after="60" w:line="240" w:lineRule="auto"/>
        <w:contextualSpacing w:val="0"/>
        <w:rPr>
          <w:i/>
          <w:sz w:val="20"/>
        </w:rPr>
      </w:pPr>
      <w:r w:rsidRPr="00C94B99">
        <w:rPr>
          <w:sz w:val="20"/>
          <w:u w:val="single"/>
        </w:rPr>
        <w:t>MH-careless</w:t>
      </w:r>
      <w:r w:rsidRPr="00C94B99">
        <w:rPr>
          <w:sz w:val="20"/>
        </w:rPr>
        <w:t xml:space="preserve">: </w:t>
      </w:r>
      <w:r w:rsidRPr="00C94B99">
        <w:rPr>
          <w:i/>
          <w:sz w:val="20"/>
        </w:rPr>
        <w:t xml:space="preserve">“Didn’t do work or other activities as </w:t>
      </w:r>
      <w:r w:rsidRPr="00C94B99">
        <w:rPr>
          <w:b/>
          <w:i/>
          <w:sz w:val="20"/>
        </w:rPr>
        <w:t>carefully</w:t>
      </w:r>
      <w:r w:rsidRPr="00C94B99">
        <w:rPr>
          <w:i/>
          <w:sz w:val="20"/>
        </w:rPr>
        <w:t xml:space="preserve"> as usual”</w:t>
      </w:r>
    </w:p>
    <w:p w:rsidR="00D10C2F" w:rsidRPr="00C94B99" w:rsidRDefault="00D10C2F" w:rsidP="0066517A">
      <w:pPr>
        <w:pStyle w:val="ListParagraph"/>
        <w:spacing w:before="60" w:after="60" w:line="240" w:lineRule="auto"/>
        <w:ind w:left="0"/>
        <w:rPr>
          <w:i/>
          <w:sz w:val="20"/>
        </w:rPr>
      </w:pPr>
    </w:p>
    <w:p w:rsidR="00D10C2F" w:rsidRPr="00C94B99" w:rsidRDefault="00D10C2F" w:rsidP="0066517A">
      <w:pPr>
        <w:pStyle w:val="ListParagraph"/>
        <w:spacing w:before="60" w:after="60" w:line="240" w:lineRule="auto"/>
        <w:ind w:left="0"/>
        <w:rPr>
          <w:b/>
          <w:sz w:val="20"/>
          <w:u w:val="single"/>
        </w:rPr>
      </w:pPr>
      <w:r w:rsidRPr="00C94B99">
        <w:rPr>
          <w:b/>
          <w:sz w:val="20"/>
          <w:u w:val="single"/>
        </w:rPr>
        <w:t>Pain</w:t>
      </w:r>
    </w:p>
    <w:p w:rsidR="00D10C2F" w:rsidRPr="00C94B99" w:rsidRDefault="00D10C2F" w:rsidP="0066517A">
      <w:pPr>
        <w:pStyle w:val="ListParagraph"/>
        <w:numPr>
          <w:ilvl w:val="0"/>
          <w:numId w:val="4"/>
        </w:numPr>
        <w:spacing w:before="60" w:after="60" w:line="240" w:lineRule="auto"/>
        <w:contextualSpacing w:val="0"/>
        <w:rPr>
          <w:sz w:val="20"/>
        </w:rPr>
      </w:pPr>
      <w:r w:rsidRPr="00C94B99">
        <w:rPr>
          <w:sz w:val="20"/>
          <w:u w:val="single"/>
        </w:rPr>
        <w:t>Pain</w:t>
      </w:r>
      <w:r w:rsidRPr="00C94B99">
        <w:rPr>
          <w:sz w:val="20"/>
        </w:rPr>
        <w:t xml:space="preserve">: </w:t>
      </w:r>
      <w:r w:rsidRPr="00C94B99">
        <w:rPr>
          <w:i/>
          <w:sz w:val="20"/>
        </w:rPr>
        <w:t xml:space="preserve">“During the </w:t>
      </w:r>
      <w:r w:rsidRPr="00C94B99">
        <w:rPr>
          <w:b/>
          <w:i/>
          <w:sz w:val="20"/>
        </w:rPr>
        <w:t>past 4 weeks</w:t>
      </w:r>
      <w:r w:rsidRPr="00C94B99">
        <w:rPr>
          <w:i/>
          <w:sz w:val="20"/>
        </w:rPr>
        <w:t xml:space="preserve">, how much did </w:t>
      </w:r>
      <w:r w:rsidRPr="00C94B99">
        <w:rPr>
          <w:b/>
          <w:i/>
          <w:sz w:val="20"/>
        </w:rPr>
        <w:t>pain</w:t>
      </w:r>
      <w:r w:rsidRPr="00C94B99">
        <w:rPr>
          <w:i/>
          <w:sz w:val="20"/>
        </w:rPr>
        <w:t xml:space="preserve"> interfere with your normal work (including both work outside the home and housework)?”</w:t>
      </w:r>
      <w:r w:rsidRPr="00C94B99">
        <w:rPr>
          <w:sz w:val="20"/>
        </w:rPr>
        <w:t xml:space="preserve"> </w:t>
      </w:r>
    </w:p>
    <w:p w:rsidR="00D10C2F" w:rsidRPr="00C94B99" w:rsidRDefault="00D10C2F" w:rsidP="0066517A">
      <w:pPr>
        <w:pStyle w:val="ListParagraph"/>
        <w:spacing w:before="60" w:after="60" w:line="240" w:lineRule="auto"/>
        <w:ind w:left="0" w:firstLine="360"/>
        <w:rPr>
          <w:sz w:val="20"/>
        </w:rPr>
      </w:pPr>
      <w:r w:rsidRPr="00C94B99">
        <w:rPr>
          <w:sz w:val="20"/>
        </w:rPr>
        <w:t xml:space="preserve">[Five response options: </w:t>
      </w:r>
      <w:r w:rsidRPr="00C94B99">
        <w:rPr>
          <w:i/>
          <w:sz w:val="20"/>
        </w:rPr>
        <w:t xml:space="preserve">“Not at all” / “Slightly” / “Moderately” / “Quite a bit” / “Extremely” </w:t>
      </w:r>
      <w:r w:rsidRPr="00C94B99">
        <w:rPr>
          <w:sz w:val="20"/>
        </w:rPr>
        <w:t>]</w:t>
      </w:r>
    </w:p>
    <w:p w:rsidR="00D10C2F" w:rsidRDefault="00D10C2F" w:rsidP="0066517A">
      <w:pPr>
        <w:spacing w:line="240" w:lineRule="auto"/>
      </w:pPr>
    </w:p>
    <w:p w:rsidR="00D10C2F" w:rsidRDefault="00D10C2F" w:rsidP="0066517A">
      <w:pPr>
        <w:spacing w:line="240" w:lineRule="auto"/>
      </w:pPr>
      <w:r>
        <w:t>The</w:t>
      </w:r>
      <w:r>
        <w:t>se</w:t>
      </w:r>
      <w:r>
        <w:t xml:space="preserve"> WLD questions were combined into a summary measure of WLD by estimating the latent level of WLD for each individual </w:t>
      </w:r>
      <w:r w:rsidRPr="003E1361">
        <w:fldChar w:fldCharType="begin"/>
      </w:r>
      <w:r>
        <w:instrText xml:space="preserve"> ADDIN EN.CITE &lt;EndNote&gt;&lt;Cite&gt;&lt;Author&gt;Bartholomew&lt;/Author&gt;&lt;Year&gt;2008&lt;/Year&gt;&lt;RecNum&gt;1010&lt;/RecNum&gt;&lt;record&gt;&lt;rec-number&gt;1010&lt;/rec-number&gt;&lt;foreign-keys&gt;&lt;key app="EN" db-id="0r2ffr5x6st05beff5rper2ax9sw5d9w0vzp"&gt;1010&lt;/key&gt;&lt;/foreign-keys&gt;&lt;ref-type name="Book"&gt;6&lt;/ref-type&gt;&lt;contributors&gt;&lt;authors&gt;&lt;author&gt;Bartholomew,David J&lt;/author&gt;&lt;author&gt;Steele,Fiona&lt;/author&gt;&lt;author&gt;Moustaki,Irini&lt;/author&gt;&lt;author&gt;Galbraith,Jane I&lt;/author&gt;&lt;/authors&gt;&lt;/contributors&gt;&lt;titles&gt;&lt;title&gt;Analysis of Multivariate Social Science Data [2nd edition]&lt;/title&gt;&lt;/titles&gt;&lt;keywords&gt;&lt;keyword&gt;methodology - quant&lt;/keyword&gt;&lt;/keywords&gt;&lt;dates&gt;&lt;year&gt;2008&lt;/year&gt;&lt;/dates&gt;&lt;pub-location&gt;Boca Raton, FL&lt;/pub-location&gt;&lt;publisher&gt;Chapman &amp;amp; Hall/CRC&lt;/publisher&gt;&lt;urls&gt;&lt;related-urls&gt;&lt;url&gt;http://www.cmm.bristol.ac.uk/team/amssd-downloads.shtml&lt;/url&gt;&lt;/related-urls&gt;&lt;/urls&gt;&lt;custom1&gt;Read&lt;/custom1&gt;&lt;/record&gt;&lt;/Cite&gt;&lt;/EndNote&gt;</w:instrText>
      </w:r>
      <w:r w:rsidRPr="003E1361">
        <w:fldChar w:fldCharType="separate"/>
      </w:r>
      <w:r w:rsidRPr="003E1361">
        <w:t>(Bartholomew et al 2008)</w:t>
      </w:r>
      <w:r w:rsidRPr="003E1361">
        <w:fldChar w:fldCharType="end"/>
      </w:r>
      <w:r>
        <w:t xml:space="preserve">. This was done using an Item Response Theory model </w:t>
      </w:r>
      <w:r w:rsidRPr="003E1361">
        <w:t xml:space="preserve">conducted using the GLLAMM command in Stata </w:t>
      </w:r>
      <w:r w:rsidRPr="003E1361">
        <w:fldChar w:fldCharType="begin"/>
      </w:r>
      <w:r>
        <w:instrText xml:space="preserve"> ADDIN EN.CITE &lt;EndNote&gt;&lt;Cite&gt;&lt;Author&gt;Zheng&lt;/Author&gt;&lt;Year&gt;2007&lt;/Year&gt;&lt;RecNum&gt;1014&lt;/RecNum&gt;&lt;record&gt;&lt;rec-number&gt;1014&lt;/rec-number&gt;&lt;foreign-keys&gt;&lt;key app="EN" db-id="0r2ffr5x6st05beff5rper2ax9sw5d9w0vzp"&gt;1014&lt;/key&gt;&lt;/foreign-keys&gt;&lt;ref-type name="Journal Article"&gt;17&lt;/ref-type&gt;&lt;contributors&gt;&lt;authors&gt;&lt;author&gt;Xiaohui Zheng &lt;/author&gt;&lt;author&gt;Rabe-Hesketh, S&lt;/author&gt;&lt;/authors&gt;&lt;/contributors&gt;&lt;titles&gt;&lt;title&gt;Estimating parameters of dichotomous and ordinal item response models with gllamm&lt;/title&gt;&lt;secondary-title&gt;The Stata Journal&lt;/secondary-title&gt;&lt;/titles&gt;&lt;periodical&gt;&lt;full-title&gt;The Stata Journal&lt;/full-title&gt;&lt;/periodical&gt;&lt;pages&gt;313-333&lt;/pages&gt;&lt;volume&gt;7&lt;/volume&gt;&lt;number&gt;3&lt;/number&gt;&lt;keywords&gt;&lt;keyword&gt;methodology - quant&lt;/keyword&gt;&lt;/keywords&gt;&lt;dates&gt;&lt;year&gt;2007&lt;/year&gt;&lt;/dates&gt;&lt;urls&gt;&lt;/urls&gt;&lt;custom1&gt;Read&lt;/custom1&gt;&lt;/record&gt;&lt;/Cite&gt;&lt;/EndNote&gt;</w:instrText>
      </w:r>
      <w:r w:rsidRPr="003E1361">
        <w:fldChar w:fldCharType="separate"/>
      </w:r>
      <w:r>
        <w:t>(Zheng and Rabe-Hesketh 2007)</w:t>
      </w:r>
      <w:r w:rsidRPr="003E1361">
        <w:fldChar w:fldCharType="end"/>
      </w:r>
      <w:r>
        <w:t xml:space="preserve">.  </w:t>
      </w:r>
      <w:r w:rsidRPr="00012A99">
        <w:t xml:space="preserve">Data from all four waves containing WLD data (waves 3-6) were used, although no adjustment was made for the </w:t>
      </w:r>
      <w:r>
        <w:t>clustering of observations in particular people.  A two-parameter logistic model was then created, with 30 integration points to ensure convergence.  Empirical Bayes predictions of the latent WLD variable were obtained for each pattern of responses using the GLLAPRED command; these predictions were then matched to the patterns in the main dataset.</w:t>
      </w:r>
      <w:r>
        <w:rPr>
          <w:rStyle w:val="FootnoteReference"/>
        </w:rPr>
        <w:footnoteReference w:id="2"/>
      </w:r>
    </w:p>
    <w:p w:rsidR="00D10C2F" w:rsidRDefault="00D10C2F" w:rsidP="0066517A">
      <w:pPr>
        <w:spacing w:line="240" w:lineRule="auto"/>
      </w:pPr>
      <w:r>
        <w:t>Al</w:t>
      </w:r>
      <w:r w:rsidRPr="003E1361">
        <w:t>though models that allowed two underlying WLD variables – roughly corresponding to mental health and physical health – had a significantly better fit</w:t>
      </w:r>
      <w:r>
        <w:t xml:space="preserve">, </w:t>
      </w:r>
      <w:r w:rsidRPr="003E1361">
        <w:t>I was here only concerned with a summary overall measure of WLD.</w:t>
      </w:r>
      <w:r w:rsidRPr="003E1361">
        <w:rPr>
          <w:rStyle w:val="FootnoteReference"/>
        </w:rPr>
        <w:t xml:space="preserve"> </w:t>
      </w:r>
      <w:r>
        <w:t xml:space="preserve"> The resulting scale was highly skewed, and as a compromise between robustness and ease of interpretation this has been split into a three-level ordinal variable: no WLD, mild WLD (where people responded positively to at least one of the eight WLD sub-questions), and full WLD (the 10% of the sample with the highest latent WLD scores). </w:t>
      </w:r>
    </w:p>
    <w:p w:rsidR="00D10C2F" w:rsidRDefault="00D10C2F" w:rsidP="0066517A">
      <w:pPr>
        <w:spacing w:line="240" w:lineRule="auto"/>
      </w:pPr>
    </w:p>
    <w:p w:rsidR="00D10C2F" w:rsidRDefault="00D10C2F" w:rsidP="0066517A">
      <w:pPr>
        <w:spacing w:line="240" w:lineRule="auto"/>
      </w:pPr>
    </w:p>
    <w:p w:rsidR="00D10C2F" w:rsidRDefault="00D10C2F" w:rsidP="0066517A">
      <w:pPr>
        <w:spacing w:line="240" w:lineRule="auto"/>
      </w:pPr>
      <w:r>
        <w:br w:type="page"/>
      </w:r>
    </w:p>
    <w:p w:rsidR="00D10C2F" w:rsidRDefault="00D10C2F" w:rsidP="0066517A">
      <w:pPr>
        <w:pStyle w:val="Heading4"/>
        <w:spacing w:line="240" w:lineRule="auto"/>
      </w:pPr>
      <w:r>
        <w:lastRenderedPageBreak/>
        <w:t>Measures of health-related job loss in Whitehall II</w:t>
      </w:r>
    </w:p>
    <w:p w:rsidR="00D10C2F" w:rsidRPr="00D10C2F" w:rsidRDefault="00D10C2F" w:rsidP="0066517A">
      <w:pPr>
        <w:spacing w:line="240" w:lineRule="auto"/>
      </w:pPr>
    </w:p>
    <w:p w:rsidR="00D10C2F" w:rsidRPr="00D10C2F" w:rsidRDefault="00D10C2F" w:rsidP="0066517A">
      <w:pPr>
        <w:spacing w:line="240" w:lineRule="auto"/>
        <w:rPr>
          <w:b/>
          <w:u w:val="single"/>
        </w:rPr>
      </w:pPr>
      <w:r w:rsidRPr="00D10C2F">
        <w:rPr>
          <w:b/>
          <w:u w:val="single"/>
        </w:rPr>
        <w:t>Long-term sickness</w:t>
      </w:r>
    </w:p>
    <w:p w:rsidR="00D10C2F" w:rsidRDefault="00D10C2F" w:rsidP="0066517A">
      <w:pPr>
        <w:spacing w:line="240" w:lineRule="auto"/>
      </w:pPr>
      <w:r>
        <w:t>Individuals reported their employment status in slightly different ways in each of waves 4-6.  These were firstly recoded into employed vs. non-employed (for all those who are not currently in paid employment).  They were then recoded into long-term sick vs. other (for those who specifically said that their reason for not-working was long-term sickness).</w:t>
      </w:r>
    </w:p>
    <w:p w:rsidR="00D10C2F" w:rsidRPr="00D10C2F" w:rsidRDefault="00D10C2F" w:rsidP="0066517A">
      <w:pPr>
        <w:spacing w:before="240" w:line="240" w:lineRule="auto"/>
        <w:rPr>
          <w:i/>
        </w:rPr>
      </w:pPr>
      <w:r w:rsidRPr="00D10C2F">
        <w:rPr>
          <w:i/>
        </w:rPr>
        <w:t>Waves 4 and 6</w:t>
      </w:r>
    </w:p>
    <w:p w:rsidR="00D10C2F" w:rsidRDefault="00D10C2F" w:rsidP="0066517A">
      <w:pPr>
        <w:spacing w:line="240" w:lineRule="auto"/>
        <w:rPr>
          <w:sz w:val="20"/>
        </w:rPr>
      </w:pPr>
      <w:r>
        <w:t xml:space="preserve">“Are you currently in paid employment?”  </w:t>
      </w:r>
      <w:r w:rsidRPr="009B3D9A">
        <w:rPr>
          <w:sz w:val="20"/>
        </w:rPr>
        <w:t>[Yes/No;</w:t>
      </w:r>
      <w:r>
        <w:rPr>
          <w:sz w:val="20"/>
        </w:rPr>
        <w:t xml:space="preserve"> a note instructs the respondent to move to a different question if they answer ‘yes’.  The following question is then:</w:t>
      </w:r>
      <w:r w:rsidRPr="009B3D9A">
        <w:rPr>
          <w:sz w:val="20"/>
        </w:rPr>
        <w:t>]</w:t>
      </w:r>
    </w:p>
    <w:p w:rsidR="00D10C2F" w:rsidRDefault="00D10C2F" w:rsidP="0066517A">
      <w:pPr>
        <w:spacing w:line="240" w:lineRule="auto"/>
        <w:rPr>
          <w:sz w:val="20"/>
        </w:rPr>
      </w:pPr>
      <w:r w:rsidRPr="009B3D9A">
        <w:t>“If you are not currently in paid employment, would you classify yourself as:”</w:t>
      </w:r>
      <w:r>
        <w:rPr>
          <w:sz w:val="20"/>
        </w:rPr>
        <w:t xml:space="preserve"> [Unemployed – Retired – Long term sick – Other (please specify.  Respondents were instructed to only tick one box]</w:t>
      </w:r>
    </w:p>
    <w:p w:rsidR="00D10C2F" w:rsidRPr="00D10C2F" w:rsidRDefault="00D10C2F" w:rsidP="0066517A">
      <w:pPr>
        <w:spacing w:before="240" w:line="240" w:lineRule="auto"/>
        <w:rPr>
          <w:i/>
        </w:rPr>
      </w:pPr>
      <w:r w:rsidRPr="00D10C2F">
        <w:rPr>
          <w:i/>
        </w:rPr>
        <w:t>Wave 5</w:t>
      </w:r>
    </w:p>
    <w:p w:rsidR="00D10C2F" w:rsidRDefault="00D10C2F" w:rsidP="0066517A">
      <w:pPr>
        <w:spacing w:line="240" w:lineRule="auto"/>
      </w:pPr>
      <w:r>
        <w:t xml:space="preserve">“Are you in paid employment at present?” </w:t>
      </w:r>
      <w:r>
        <w:rPr>
          <w:sz w:val="20"/>
        </w:rPr>
        <w:t>[Yes/No; ‘if you are in paid employment please go to Question 1.5.  If you are NOT in paid employment at present:]</w:t>
      </w:r>
    </w:p>
    <w:p w:rsidR="00D10C2F" w:rsidRDefault="00D10C2F" w:rsidP="0066517A">
      <w:pPr>
        <w:spacing w:line="240" w:lineRule="auto"/>
      </w:pPr>
      <w:r>
        <w:t xml:space="preserve">“How would you classify yourself? (Please mark one box only)” </w:t>
      </w:r>
      <w:r>
        <w:rPr>
          <w:sz w:val="20"/>
        </w:rPr>
        <w:t>[Unemployed – Retired – Long-term sick – Housewife/husband – Student – Other (please specify)]</w:t>
      </w:r>
    </w:p>
    <w:p w:rsidR="00D10C2F" w:rsidRPr="00D10C2F" w:rsidRDefault="00D10C2F" w:rsidP="0066517A">
      <w:pPr>
        <w:spacing w:line="240" w:lineRule="auto"/>
        <w:rPr>
          <w:i/>
        </w:rPr>
      </w:pPr>
      <w:r w:rsidRPr="00D10C2F">
        <w:rPr>
          <w:i/>
        </w:rPr>
        <w:t>Wave 3</w:t>
      </w:r>
    </w:p>
    <w:p w:rsidR="00D10C2F" w:rsidRDefault="00D10C2F" w:rsidP="0066517A">
      <w:pPr>
        <w:spacing w:line="240" w:lineRule="auto"/>
      </w:pPr>
      <w:r>
        <w:t>At wave 3, however, respondents were not asked directly about their employment status, instead being asked two closely related questions:</w:t>
      </w:r>
    </w:p>
    <w:p w:rsidR="00D10C2F" w:rsidRDefault="00D10C2F" w:rsidP="0066517A">
      <w:pPr>
        <w:pStyle w:val="ListParagraph"/>
        <w:numPr>
          <w:ilvl w:val="0"/>
          <w:numId w:val="5"/>
        </w:numPr>
        <w:spacing w:after="360" w:line="240" w:lineRule="auto"/>
        <w:contextualSpacing w:val="0"/>
      </w:pPr>
      <w:r>
        <w:t>Firstly, respondents were asked: “</w:t>
      </w:r>
      <w:r w:rsidRPr="009B3D9A">
        <w:rPr>
          <w:b/>
        </w:rPr>
        <w:t>If you have left the civil service</w:t>
      </w:r>
      <w:r>
        <w:t>; please give your last civil service grade title and your leaving date.  Please also state if you are working elsewhere, your current occupation and industry.”  [Spaces are supplied for leaving date, last grade, current occupation, and industry]</w:t>
      </w:r>
    </w:p>
    <w:p w:rsidR="00D10C2F" w:rsidRDefault="00D10C2F" w:rsidP="0066517A">
      <w:pPr>
        <w:pStyle w:val="ListParagraph"/>
        <w:numPr>
          <w:ilvl w:val="0"/>
          <w:numId w:val="5"/>
        </w:numPr>
        <w:spacing w:before="240" w:after="360" w:line="240" w:lineRule="auto"/>
        <w:contextualSpacing w:val="0"/>
      </w:pPr>
      <w:r>
        <w:t>Respondents were then asked: “</w:t>
      </w:r>
      <w:r>
        <w:rPr>
          <w:b/>
        </w:rPr>
        <w:t>If retired</w:t>
      </w:r>
      <w:r>
        <w:t>, please give your last civil service grade title and your leaving date.  Please also state your retirement date and reasons for stopping work.”  [Spaces are supplied for retirement date, last grade title, and reason for stopping work].</w:t>
      </w:r>
    </w:p>
    <w:p w:rsidR="00D10C2F" w:rsidRDefault="00D10C2F" w:rsidP="0066517A">
      <w:pPr>
        <w:spacing w:before="240" w:line="240" w:lineRule="auto"/>
      </w:pPr>
      <w:r>
        <w:t>It was not necessary (or possible) to derive a measure of long-term sickness at wave 3, as the analysis was conducted only on those who were working at baseline.</w:t>
      </w:r>
    </w:p>
    <w:p w:rsidR="00D10C2F" w:rsidRDefault="00D10C2F" w:rsidP="0066517A">
      <w:pPr>
        <w:spacing w:before="240" w:line="240" w:lineRule="auto"/>
      </w:pPr>
    </w:p>
    <w:p w:rsidR="00D10C2F" w:rsidRDefault="00D10C2F" w:rsidP="0066517A">
      <w:pPr>
        <w:spacing w:line="240" w:lineRule="auto"/>
        <w:rPr>
          <w:b/>
          <w:u w:val="single"/>
        </w:rPr>
      </w:pPr>
      <w:r>
        <w:rPr>
          <w:b/>
          <w:u w:val="single"/>
        </w:rPr>
        <w:br w:type="page"/>
      </w:r>
    </w:p>
    <w:p w:rsidR="00D10C2F" w:rsidRPr="00D10C2F" w:rsidRDefault="00D10C2F" w:rsidP="0066517A">
      <w:pPr>
        <w:spacing w:line="240" w:lineRule="auto"/>
        <w:rPr>
          <w:b/>
          <w:u w:val="single"/>
        </w:rPr>
      </w:pPr>
      <w:r w:rsidRPr="00D10C2F">
        <w:rPr>
          <w:b/>
          <w:u w:val="single"/>
        </w:rPr>
        <w:lastRenderedPageBreak/>
        <w:t>Health retirement</w:t>
      </w:r>
    </w:p>
    <w:p w:rsidR="00D10C2F" w:rsidRDefault="00D10C2F" w:rsidP="0066517A">
      <w:pPr>
        <w:spacing w:line="240" w:lineRule="auto"/>
      </w:pPr>
      <w:r>
        <w:t xml:space="preserve">Although ‘retirement pathway’ from WII has been used elsewhere </w:t>
      </w:r>
      <w:r>
        <w:fldChar w:fldCharType="begin"/>
      </w:r>
      <w:r>
        <w:instrText xml:space="preserve"> ADDIN EN.CITE &lt;EndNote&gt;&lt;Cite&gt;&lt;Author&gt;Hyde&lt;/Author&gt;&lt;Year&gt;2004&lt;/Year&gt;&lt;RecNum&gt;929&lt;/RecNum&gt;&lt;record&gt;&lt;rec-number&gt;929&lt;/rec-number&gt;&lt;foreign-keys&gt;&lt;key app="EN" db-id="0r2ffr5x6st05beff5rper2ax9sw5d9w0vzp"&gt;929&lt;/key&gt;&lt;/foreign-keys&gt;&lt;ref-type name="Journal Article"&gt;17&lt;/ref-type&gt;&lt;contributors&gt;&lt;authors&gt;&lt;author&gt;Hyde, M&lt;/author&gt;&lt;author&gt;Ferrie, J&lt;/author&gt;&lt;author&gt;Higgs, P&lt;/author&gt;&lt;author&gt;Mein, G&lt;/author&gt;&lt;author&gt;Nazroo, J&lt;/author&gt;&lt;/authors&gt;&lt;/contributors&gt;&lt;titles&gt;&lt;title&gt;The effects of pre-retirement factors and retirement route on circumstances in retirement: findings from the Whitehall II study&lt;/title&gt;&lt;secondary-title&gt;Ageing &amp;amp; Society&lt;/secondary-title&gt;&lt;/titles&gt;&lt;periodical&gt;&lt;full-title&gt;Ageing &amp;amp; Society&lt;/full-title&gt;&lt;/periodical&gt;&lt;pages&gt;279-296&lt;/pages&gt;&lt;volume&gt;24&lt;/volume&gt;&lt;dates&gt;&lt;year&gt;2004&lt;/year&gt;&lt;/dates&gt;&lt;urls&gt;&lt;related-urls&gt;&lt;url&gt;http://journals.cambridge.org/download.php?file=%2FASO%2FASO24_02%2FS0144686X03001624a.pdf&amp;amp;code=8b07b09045a93df591f4e05f6aebbcf2&lt;/url&gt;&lt;/related-urls&gt;&lt;/urls&gt;&lt;/record&gt;&lt;/Cite&gt;&lt;/EndNote&gt;</w:instrText>
      </w:r>
      <w:r>
        <w:fldChar w:fldCharType="separate"/>
      </w:r>
      <w:r>
        <w:t>(Hyde et al 2004)</w:t>
      </w:r>
      <w:r>
        <w:fldChar w:fldCharType="end"/>
      </w:r>
      <w:r>
        <w:t xml:space="preserve">, we need to be aware of three cautions about the raw data:.  </w:t>
      </w:r>
    </w:p>
    <w:p w:rsidR="00D10C2F" w:rsidRDefault="00D10C2F" w:rsidP="0066517A">
      <w:pPr>
        <w:pStyle w:val="ListParagraph"/>
        <w:numPr>
          <w:ilvl w:val="0"/>
          <w:numId w:val="6"/>
        </w:numPr>
        <w:spacing w:before="120" w:after="360" w:line="240" w:lineRule="auto"/>
        <w:ind w:left="714" w:hanging="357"/>
        <w:contextualSpacing w:val="0"/>
      </w:pPr>
      <w:r>
        <w:t>Ill-health retirements overlap with early retirements in the civil service.  This is because the definition of a retirement as an ‘ill-health retirement’ or ‘early retirement’ partly reflects the outcome of a struggle between the Civil Service Department in question and the Treasury.</w:t>
      </w:r>
      <w:r w:rsidRPr="006757FB">
        <w:rPr>
          <w:rStyle w:val="FootnoteReference"/>
        </w:rPr>
        <w:footnoteReference w:id="3"/>
      </w:r>
      <w:r>
        <w:t xml:space="preserve">  </w:t>
      </w:r>
    </w:p>
    <w:p w:rsidR="00D10C2F" w:rsidRDefault="00D10C2F" w:rsidP="0066517A">
      <w:pPr>
        <w:pStyle w:val="ListParagraph"/>
        <w:numPr>
          <w:ilvl w:val="0"/>
          <w:numId w:val="6"/>
        </w:numPr>
        <w:spacing w:before="120" w:after="360" w:line="240" w:lineRule="auto"/>
        <w:ind w:left="714" w:hanging="357"/>
        <w:contextualSpacing w:val="0"/>
      </w:pPr>
      <w:r>
        <w:t xml:space="preserve">Women are much more likely to be health-retired than men.  This may be because they have lower pension entitlements (following interrupted careers), which makes it harder for them to take early retirement.  </w:t>
      </w:r>
    </w:p>
    <w:p w:rsidR="00D10C2F" w:rsidRDefault="00D10C2F" w:rsidP="0066517A">
      <w:pPr>
        <w:pStyle w:val="ListParagraph"/>
        <w:numPr>
          <w:ilvl w:val="0"/>
          <w:numId w:val="6"/>
        </w:numPr>
        <w:spacing w:before="120" w:after="360" w:line="240" w:lineRule="auto"/>
        <w:ind w:left="714" w:hanging="357"/>
        <w:contextualSpacing w:val="0"/>
      </w:pPr>
      <w:r>
        <w:t xml:space="preserve">The data refers to retirement </w:t>
      </w:r>
      <w:r>
        <w:rPr>
          <w:i/>
        </w:rPr>
        <w:t xml:space="preserve">from the Civil Service.  </w:t>
      </w:r>
      <w:r>
        <w:t>As a result, relatively high minorities of ‘retired’ respondents are still working outside of the Civil Service, or ‘un-retire’ themselves at a later wave.</w:t>
      </w:r>
      <w:r>
        <w:rPr>
          <w:rStyle w:val="FootnoteReference"/>
        </w:rPr>
        <w:footnoteReference w:id="4"/>
      </w:r>
    </w:p>
    <w:p w:rsidR="00D10C2F" w:rsidRDefault="00D10C2F" w:rsidP="0066517A">
      <w:pPr>
        <w:spacing w:line="240" w:lineRule="auto"/>
      </w:pPr>
      <w:r>
        <w:t>Turning to the data themselves, there are specific questions on retirement pathways at waves 4-6.  Respondents were asked “by which route did you leave the civil service?  (Please mark one box only).”  The answer categories are also similar across waves (each wave has “Retirement at 60 – Voluntary early retirement – Retirement on health grounds – Voluntary compulsory redundancy – Redundancy – Transfer to company through privatisation – Left to take a post outside the civil service – Left to become self-employed – Other (please specify)”).  However, wave 5 also contains the category ‘Transfer to an NDPB’ (Non-Departmental Public Body), which was a pressing issue in the late 1990s when wave 5 was conducted.</w:t>
      </w:r>
    </w:p>
    <w:p w:rsidR="00D10C2F" w:rsidRDefault="00D10C2F" w:rsidP="0066517A">
      <w:pPr>
        <w:spacing w:line="240" w:lineRule="auto"/>
      </w:pPr>
      <w:r>
        <w:t>Wave 3 respondents were asked to describe their ‘reason for stopping work’ in their own words.  This was coded by the Whitehall II team into six different categories.</w:t>
      </w:r>
      <w:r>
        <w:rPr>
          <w:rStyle w:val="FootnoteReference"/>
        </w:rPr>
        <w:footnoteReference w:id="5"/>
      </w:r>
      <w:r>
        <w:t xml:space="preserve">   For the purposes of the analyses below, I simply needed to know if people had left the civil service by wave 3, so it was not necessary to re-code these categories.</w:t>
      </w:r>
      <w:r>
        <w:rPr>
          <w:rStyle w:val="FootnoteReference"/>
        </w:rPr>
        <w:footnoteReference w:id="6"/>
      </w:r>
      <w:r>
        <w:t xml:space="preserve"> </w:t>
      </w:r>
    </w:p>
    <w:p w:rsidR="00D10C2F" w:rsidRDefault="00D10C2F" w:rsidP="0066517A">
      <w:pPr>
        <w:pStyle w:val="Heading4"/>
        <w:spacing w:line="240" w:lineRule="auto"/>
      </w:pPr>
      <w:r>
        <w:lastRenderedPageBreak/>
        <w:t xml:space="preserve">Control variables </w:t>
      </w:r>
      <w:r>
        <w:t>used</w:t>
      </w:r>
    </w:p>
    <w:tbl>
      <w:tblPr>
        <w:tblW w:w="9500" w:type="dxa"/>
        <w:tblInd w:w="98" w:type="dxa"/>
        <w:tblLook w:val="04A0"/>
      </w:tblPr>
      <w:tblGrid>
        <w:gridCol w:w="2897"/>
        <w:gridCol w:w="5457"/>
        <w:gridCol w:w="1146"/>
      </w:tblGrid>
      <w:tr w:rsidR="00D10C2F" w:rsidRPr="008F5218" w:rsidTr="00091012">
        <w:trPr>
          <w:trHeight w:val="900"/>
        </w:trPr>
        <w:tc>
          <w:tcPr>
            <w:tcW w:w="289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10C2F" w:rsidRPr="008F5218" w:rsidRDefault="00D10C2F" w:rsidP="0066517A">
            <w:pPr>
              <w:spacing w:after="0" w:line="240" w:lineRule="auto"/>
              <w:rPr>
                <w:rFonts w:cs="Arial"/>
                <w:b/>
                <w:bCs/>
                <w:lang w:val="en-US"/>
              </w:rPr>
            </w:pPr>
            <w:r w:rsidRPr="008F5218">
              <w:rPr>
                <w:rFonts w:cs="Arial"/>
                <w:b/>
                <w:bCs/>
                <w:lang w:val="en-US"/>
              </w:rPr>
              <w:t xml:space="preserve">Variable </w:t>
            </w:r>
          </w:p>
        </w:tc>
        <w:tc>
          <w:tcPr>
            <w:tcW w:w="5457" w:type="dxa"/>
            <w:tcBorders>
              <w:top w:val="single" w:sz="8" w:space="0" w:color="auto"/>
              <w:left w:val="nil"/>
              <w:bottom w:val="single" w:sz="4" w:space="0" w:color="auto"/>
              <w:right w:val="single" w:sz="4" w:space="0" w:color="auto"/>
            </w:tcBorders>
            <w:shd w:val="clear" w:color="auto" w:fill="auto"/>
            <w:vAlign w:val="center"/>
            <w:hideMark/>
          </w:tcPr>
          <w:p w:rsidR="00D10C2F" w:rsidRPr="008F5218" w:rsidRDefault="00D10C2F" w:rsidP="0066517A">
            <w:pPr>
              <w:spacing w:after="0" w:line="240" w:lineRule="auto"/>
              <w:rPr>
                <w:rFonts w:cs="Arial"/>
                <w:b/>
                <w:bCs/>
                <w:lang w:val="en-US"/>
              </w:rPr>
            </w:pPr>
            <w:r w:rsidRPr="008F5218">
              <w:rPr>
                <w:rFonts w:cs="Arial"/>
                <w:b/>
                <w:bCs/>
                <w:lang w:val="en-US"/>
              </w:rPr>
              <w:t>Description</w:t>
            </w:r>
          </w:p>
        </w:tc>
        <w:tc>
          <w:tcPr>
            <w:tcW w:w="1146" w:type="dxa"/>
            <w:tcBorders>
              <w:top w:val="single" w:sz="8" w:space="0" w:color="auto"/>
              <w:left w:val="nil"/>
              <w:bottom w:val="single" w:sz="4" w:space="0" w:color="auto"/>
              <w:right w:val="single" w:sz="4" w:space="0" w:color="auto"/>
            </w:tcBorders>
            <w:shd w:val="clear" w:color="auto" w:fill="auto"/>
            <w:vAlign w:val="center"/>
            <w:hideMark/>
          </w:tcPr>
          <w:p w:rsidR="00D10C2F" w:rsidRPr="008F5218" w:rsidRDefault="00D10C2F" w:rsidP="0066517A">
            <w:pPr>
              <w:spacing w:after="0" w:line="240" w:lineRule="auto"/>
              <w:jc w:val="center"/>
              <w:rPr>
                <w:rFonts w:cs="Arial"/>
                <w:b/>
                <w:bCs/>
                <w:lang w:val="en-US"/>
              </w:rPr>
            </w:pPr>
            <w:r w:rsidRPr="008F5218">
              <w:rPr>
                <w:rFonts w:cs="Arial"/>
                <w:b/>
                <w:bCs/>
                <w:lang w:val="en-US"/>
              </w:rPr>
              <w:t xml:space="preserve">Waves </w:t>
            </w:r>
            <w:r w:rsidRPr="008F5218">
              <w:rPr>
                <w:rFonts w:cs="Arial"/>
                <w:b/>
                <w:bCs/>
                <w:lang w:val="en-US"/>
              </w:rPr>
              <w:br/>
              <w:t>available</w:t>
            </w:r>
          </w:p>
        </w:tc>
      </w:tr>
      <w:tr w:rsidR="00D10C2F" w:rsidRPr="008F5218" w:rsidTr="00091012">
        <w:trPr>
          <w:trHeight w:val="360"/>
        </w:trPr>
        <w:tc>
          <w:tcPr>
            <w:tcW w:w="9500" w:type="dxa"/>
            <w:gridSpan w:val="3"/>
            <w:tcBorders>
              <w:top w:val="single" w:sz="4" w:space="0" w:color="auto"/>
              <w:left w:val="single" w:sz="8" w:space="0" w:color="auto"/>
              <w:bottom w:val="single" w:sz="4" w:space="0" w:color="auto"/>
              <w:right w:val="single" w:sz="4" w:space="0" w:color="000000"/>
            </w:tcBorders>
            <w:shd w:val="clear" w:color="000000" w:fill="0D0D0D"/>
            <w:vAlign w:val="center"/>
            <w:hideMark/>
          </w:tcPr>
          <w:p w:rsidR="00D10C2F" w:rsidRPr="008F5218" w:rsidRDefault="00D10C2F" w:rsidP="0066517A">
            <w:pPr>
              <w:spacing w:after="0" w:line="240" w:lineRule="auto"/>
              <w:rPr>
                <w:rFonts w:cs="Arial"/>
                <w:b/>
                <w:bCs/>
                <w:i/>
                <w:iCs/>
                <w:color w:val="FFFFFF"/>
                <w:lang w:val="en-US"/>
              </w:rPr>
            </w:pPr>
            <w:r w:rsidRPr="008F5218">
              <w:rPr>
                <w:rFonts w:cs="Arial"/>
                <w:b/>
                <w:bCs/>
                <w:i/>
                <w:iCs/>
                <w:color w:val="FFFFFF"/>
                <w:lang w:val="en-US"/>
              </w:rPr>
              <w:t>Demographics and administrative</w:t>
            </w:r>
          </w:p>
        </w:tc>
      </w:tr>
      <w:tr w:rsidR="00D10C2F" w:rsidRPr="008F5218" w:rsidTr="00091012">
        <w:trPr>
          <w:trHeight w:val="1560"/>
        </w:trPr>
        <w:tc>
          <w:tcPr>
            <w:tcW w:w="2897" w:type="dxa"/>
            <w:tcBorders>
              <w:top w:val="nil"/>
              <w:left w:val="single" w:sz="8" w:space="0" w:color="auto"/>
              <w:bottom w:val="single" w:sz="4" w:space="0" w:color="auto"/>
              <w:right w:val="single" w:sz="4" w:space="0" w:color="auto"/>
            </w:tcBorders>
            <w:shd w:val="clear" w:color="000000" w:fill="DBEEF3"/>
            <w:vAlign w:val="center"/>
            <w:hideMark/>
          </w:tcPr>
          <w:p w:rsidR="00D10C2F" w:rsidRPr="008F5218" w:rsidRDefault="00D10C2F" w:rsidP="0066517A">
            <w:pPr>
              <w:spacing w:after="0" w:line="240" w:lineRule="auto"/>
              <w:rPr>
                <w:rFonts w:cs="Arial"/>
                <w:lang w:val="en-US"/>
              </w:rPr>
            </w:pPr>
            <w:r w:rsidRPr="008F5218">
              <w:rPr>
                <w:rFonts w:cs="Arial"/>
                <w:lang w:val="en-US"/>
              </w:rPr>
              <w:t>Lag to next wave</w:t>
            </w:r>
          </w:p>
        </w:tc>
        <w:tc>
          <w:tcPr>
            <w:tcW w:w="5457" w:type="dxa"/>
            <w:tcBorders>
              <w:top w:val="nil"/>
              <w:left w:val="nil"/>
              <w:bottom w:val="single" w:sz="4" w:space="0" w:color="auto"/>
              <w:right w:val="single" w:sz="4" w:space="0" w:color="auto"/>
            </w:tcBorders>
            <w:shd w:val="clear" w:color="000000" w:fill="DBEEF3"/>
            <w:vAlign w:val="center"/>
            <w:hideMark/>
          </w:tcPr>
          <w:p w:rsidR="00D10C2F" w:rsidRPr="008F5218" w:rsidRDefault="00D10C2F" w:rsidP="0066517A">
            <w:pPr>
              <w:spacing w:after="0" w:line="240" w:lineRule="auto"/>
              <w:rPr>
                <w:rFonts w:cs="Arial"/>
                <w:lang w:val="en-US"/>
              </w:rPr>
            </w:pPr>
            <w:r w:rsidRPr="008F5218">
              <w:rPr>
                <w:rFonts w:cs="Arial"/>
                <w:lang w:val="en-US"/>
              </w:rPr>
              <w:t>Length of follow-up to following wave, in years</w:t>
            </w:r>
            <w:r w:rsidRPr="008F5218">
              <w:rPr>
                <w:rFonts w:cs="Arial"/>
                <w:lang w:val="en-US"/>
              </w:rPr>
              <w:br/>
            </w:r>
            <w:r w:rsidRPr="008F5218">
              <w:rPr>
                <w:rFonts w:cs="Arial"/>
                <w:i/>
                <w:iCs/>
                <w:sz w:val="20"/>
                <w:szCs w:val="20"/>
                <w:lang w:val="en-US"/>
              </w:rPr>
              <w:t>Where this was not supplied in the data, it was estimated as: (i) the difference in ages between successive waves; or (ii) if age was not available, assuming that missing questionnaires were completed at the mid-point for that wave. (This procedure is used by the WII team).</w:t>
            </w:r>
          </w:p>
        </w:tc>
        <w:tc>
          <w:tcPr>
            <w:tcW w:w="1146" w:type="dxa"/>
            <w:tcBorders>
              <w:top w:val="nil"/>
              <w:left w:val="nil"/>
              <w:bottom w:val="single" w:sz="4" w:space="0" w:color="auto"/>
              <w:right w:val="single" w:sz="4" w:space="0" w:color="auto"/>
            </w:tcBorders>
            <w:shd w:val="clear" w:color="000000" w:fill="DBEEF3"/>
            <w:noWrap/>
            <w:vAlign w:val="center"/>
            <w:hideMark/>
          </w:tcPr>
          <w:p w:rsidR="00D10C2F" w:rsidRPr="008F5218" w:rsidRDefault="00D10C2F" w:rsidP="0066517A">
            <w:pPr>
              <w:spacing w:after="0" w:line="240" w:lineRule="auto"/>
              <w:jc w:val="center"/>
              <w:rPr>
                <w:rFonts w:cs="Arial"/>
                <w:lang w:val="en-US"/>
              </w:rPr>
            </w:pPr>
            <w:r w:rsidRPr="008F5218">
              <w:rPr>
                <w:rFonts w:cs="Arial"/>
                <w:lang w:val="en-US"/>
              </w:rPr>
              <w:t>3-5</w:t>
            </w:r>
          </w:p>
        </w:tc>
      </w:tr>
      <w:tr w:rsidR="00D10C2F" w:rsidRPr="008F5218" w:rsidTr="00091012">
        <w:trPr>
          <w:trHeight w:val="1425"/>
        </w:trPr>
        <w:tc>
          <w:tcPr>
            <w:tcW w:w="2897" w:type="dxa"/>
            <w:tcBorders>
              <w:top w:val="nil"/>
              <w:left w:val="single" w:sz="8" w:space="0" w:color="auto"/>
              <w:bottom w:val="single" w:sz="4" w:space="0" w:color="auto"/>
              <w:right w:val="single" w:sz="4" w:space="0" w:color="auto"/>
            </w:tcBorders>
            <w:shd w:val="clear" w:color="000000" w:fill="DBEEF3"/>
            <w:vAlign w:val="center"/>
            <w:hideMark/>
          </w:tcPr>
          <w:p w:rsidR="00D10C2F" w:rsidRPr="008F5218" w:rsidRDefault="00D10C2F" w:rsidP="0066517A">
            <w:pPr>
              <w:spacing w:after="0" w:line="240" w:lineRule="auto"/>
              <w:rPr>
                <w:rFonts w:cs="Arial"/>
                <w:lang w:val="en-US"/>
              </w:rPr>
            </w:pPr>
            <w:r w:rsidRPr="008F5218">
              <w:rPr>
                <w:rFonts w:cs="Arial"/>
                <w:i/>
                <w:iCs/>
                <w:u w:val="single"/>
                <w:lang w:val="en-US"/>
              </w:rPr>
              <w:t>Wave dummies</w:t>
            </w:r>
            <w:r w:rsidRPr="008F5218">
              <w:rPr>
                <w:rFonts w:cs="Arial"/>
                <w:lang w:val="en-US"/>
              </w:rPr>
              <w:br/>
              <w:t>Wave 3</w:t>
            </w:r>
            <w:r w:rsidRPr="008F5218">
              <w:rPr>
                <w:rFonts w:cs="Arial"/>
                <w:lang w:val="en-US"/>
              </w:rPr>
              <w:br/>
              <w:t>Wave 4</w:t>
            </w:r>
            <w:r w:rsidRPr="008F5218">
              <w:rPr>
                <w:rFonts w:cs="Arial"/>
                <w:lang w:val="en-US"/>
              </w:rPr>
              <w:br/>
              <w:t>Wave 5</w:t>
            </w:r>
            <w:r w:rsidRPr="008F5218">
              <w:rPr>
                <w:rFonts w:cs="Arial"/>
                <w:lang w:val="en-US"/>
              </w:rPr>
              <w:br/>
              <w:t>Wave 6</w:t>
            </w:r>
          </w:p>
        </w:tc>
        <w:tc>
          <w:tcPr>
            <w:tcW w:w="5457" w:type="dxa"/>
            <w:tcBorders>
              <w:top w:val="nil"/>
              <w:left w:val="nil"/>
              <w:bottom w:val="single" w:sz="4" w:space="0" w:color="auto"/>
              <w:right w:val="single" w:sz="4" w:space="0" w:color="auto"/>
            </w:tcBorders>
            <w:shd w:val="clear" w:color="000000" w:fill="DBEEF3"/>
            <w:vAlign w:val="center"/>
            <w:hideMark/>
          </w:tcPr>
          <w:p w:rsidR="00D10C2F" w:rsidRPr="008F5218" w:rsidRDefault="00D10C2F" w:rsidP="0066517A">
            <w:pPr>
              <w:spacing w:after="0" w:line="240" w:lineRule="auto"/>
              <w:rPr>
                <w:rFonts w:cs="Arial"/>
                <w:lang w:val="en-US"/>
              </w:rPr>
            </w:pPr>
            <w:r w:rsidRPr="008F5218">
              <w:rPr>
                <w:rFonts w:cs="Arial"/>
                <w:lang w:val="en-US"/>
              </w:rPr>
              <w:t>WII study wave, numbered according to the WII sweeps.</w:t>
            </w:r>
            <w:r w:rsidRPr="008F5218">
              <w:rPr>
                <w:rFonts w:cs="Arial"/>
                <w:lang w:val="en-US"/>
              </w:rPr>
              <w:br/>
            </w:r>
            <w:r w:rsidRPr="008F5218">
              <w:rPr>
                <w:rFonts w:cs="Arial"/>
                <w:i/>
                <w:iCs/>
                <w:sz w:val="18"/>
                <w:szCs w:val="18"/>
                <w:lang w:val="en-US"/>
              </w:rPr>
              <w:t>The central year for each wave was 1991 (wave 3), 1995 (wave 4), 1997 (wave 5) and 2001 (wave 6).</w:t>
            </w:r>
          </w:p>
        </w:tc>
        <w:tc>
          <w:tcPr>
            <w:tcW w:w="1146" w:type="dxa"/>
            <w:tcBorders>
              <w:top w:val="nil"/>
              <w:left w:val="nil"/>
              <w:bottom w:val="single" w:sz="4" w:space="0" w:color="auto"/>
              <w:right w:val="single" w:sz="4" w:space="0" w:color="auto"/>
            </w:tcBorders>
            <w:shd w:val="clear" w:color="000000" w:fill="DBEEF3"/>
            <w:noWrap/>
            <w:vAlign w:val="center"/>
            <w:hideMark/>
          </w:tcPr>
          <w:p w:rsidR="00D10C2F" w:rsidRPr="008F5218" w:rsidRDefault="00D10C2F" w:rsidP="0066517A">
            <w:pPr>
              <w:spacing w:after="0" w:line="240" w:lineRule="auto"/>
              <w:jc w:val="center"/>
              <w:rPr>
                <w:rFonts w:cs="Arial"/>
                <w:lang w:val="en-US"/>
              </w:rPr>
            </w:pPr>
            <w:r w:rsidRPr="008F5218">
              <w:rPr>
                <w:rFonts w:cs="Arial"/>
                <w:lang w:val="en-US"/>
              </w:rPr>
              <w:t>3-6</w:t>
            </w:r>
          </w:p>
        </w:tc>
      </w:tr>
      <w:tr w:rsidR="00D10C2F" w:rsidRPr="008F5218" w:rsidTr="00091012">
        <w:trPr>
          <w:trHeight w:val="1710"/>
        </w:trPr>
        <w:tc>
          <w:tcPr>
            <w:tcW w:w="2897" w:type="dxa"/>
            <w:tcBorders>
              <w:top w:val="nil"/>
              <w:left w:val="single" w:sz="8" w:space="0" w:color="auto"/>
              <w:bottom w:val="single" w:sz="4" w:space="0" w:color="auto"/>
              <w:right w:val="single" w:sz="4" w:space="0" w:color="auto"/>
            </w:tcBorders>
            <w:shd w:val="clear" w:color="000000" w:fill="DBEEF3"/>
            <w:vAlign w:val="center"/>
            <w:hideMark/>
          </w:tcPr>
          <w:p w:rsidR="00D10C2F" w:rsidRPr="008F5218" w:rsidRDefault="00D10C2F" w:rsidP="0066517A">
            <w:pPr>
              <w:spacing w:after="0" w:line="240" w:lineRule="auto"/>
              <w:rPr>
                <w:rFonts w:cs="Arial"/>
                <w:lang w:val="en-US"/>
              </w:rPr>
            </w:pPr>
            <w:r w:rsidRPr="008F5218">
              <w:rPr>
                <w:rFonts w:cs="Arial"/>
                <w:i/>
                <w:iCs/>
                <w:u w:val="single"/>
                <w:lang w:val="en-US"/>
              </w:rPr>
              <w:t>Age dummies</w:t>
            </w:r>
            <w:r w:rsidRPr="008F5218">
              <w:rPr>
                <w:rFonts w:cs="Arial"/>
                <w:lang w:val="en-US"/>
              </w:rPr>
              <w:br/>
              <w:t>Age 39-45</w:t>
            </w:r>
            <w:r w:rsidRPr="008F5218">
              <w:rPr>
                <w:rFonts w:cs="Arial"/>
                <w:lang w:val="en-US"/>
              </w:rPr>
              <w:br/>
              <w:t>Age 45-50</w:t>
            </w:r>
            <w:r w:rsidRPr="008F5218">
              <w:rPr>
                <w:rFonts w:cs="Arial"/>
                <w:lang w:val="en-US"/>
              </w:rPr>
              <w:br/>
              <w:t>Age 50-55</w:t>
            </w:r>
            <w:r w:rsidRPr="008F5218">
              <w:rPr>
                <w:rFonts w:cs="Arial"/>
                <w:lang w:val="en-US"/>
              </w:rPr>
              <w:br/>
              <w:t>Age 55-60</w:t>
            </w:r>
            <w:r w:rsidRPr="008F5218">
              <w:rPr>
                <w:rFonts w:cs="Arial"/>
                <w:lang w:val="en-US"/>
              </w:rPr>
              <w:br/>
              <w:t>Age 60-65</w:t>
            </w:r>
          </w:p>
        </w:tc>
        <w:tc>
          <w:tcPr>
            <w:tcW w:w="5457" w:type="dxa"/>
            <w:tcBorders>
              <w:top w:val="nil"/>
              <w:left w:val="nil"/>
              <w:bottom w:val="single" w:sz="4" w:space="0" w:color="auto"/>
              <w:right w:val="single" w:sz="4" w:space="0" w:color="auto"/>
            </w:tcBorders>
            <w:shd w:val="clear" w:color="000000" w:fill="DBEEF3"/>
            <w:vAlign w:val="center"/>
            <w:hideMark/>
          </w:tcPr>
          <w:p w:rsidR="00D10C2F" w:rsidRPr="008F5218" w:rsidRDefault="00D10C2F" w:rsidP="0066517A">
            <w:pPr>
              <w:spacing w:after="0" w:line="240" w:lineRule="auto"/>
              <w:rPr>
                <w:rFonts w:cs="Arial"/>
                <w:lang w:val="en-US"/>
              </w:rPr>
            </w:pPr>
            <w:r w:rsidRPr="008F5218">
              <w:rPr>
                <w:rFonts w:cs="Arial"/>
                <w:lang w:val="en-US"/>
              </w:rPr>
              <w:t>Age group</w:t>
            </w:r>
            <w:r w:rsidRPr="008F5218">
              <w:rPr>
                <w:rFonts w:cs="Arial"/>
                <w:lang w:val="en-US"/>
              </w:rPr>
              <w:br/>
            </w:r>
            <w:r w:rsidRPr="008F5218">
              <w:rPr>
                <w:rFonts w:cs="Arial"/>
                <w:i/>
                <w:iCs/>
                <w:sz w:val="18"/>
                <w:szCs w:val="18"/>
                <w:lang w:val="en-US"/>
              </w:rPr>
              <w:t>Where age was not supplied in the data, it was estimated as the sum of initial age and lag to following wave, as described above.</w:t>
            </w:r>
          </w:p>
        </w:tc>
        <w:tc>
          <w:tcPr>
            <w:tcW w:w="1146" w:type="dxa"/>
            <w:tcBorders>
              <w:top w:val="nil"/>
              <w:left w:val="nil"/>
              <w:bottom w:val="single" w:sz="4" w:space="0" w:color="auto"/>
              <w:right w:val="single" w:sz="4" w:space="0" w:color="auto"/>
            </w:tcBorders>
            <w:shd w:val="clear" w:color="000000" w:fill="DBEEF3"/>
            <w:noWrap/>
            <w:vAlign w:val="center"/>
            <w:hideMark/>
          </w:tcPr>
          <w:p w:rsidR="00D10C2F" w:rsidRPr="008F5218" w:rsidRDefault="00D10C2F" w:rsidP="0066517A">
            <w:pPr>
              <w:spacing w:after="0" w:line="240" w:lineRule="auto"/>
              <w:jc w:val="center"/>
              <w:rPr>
                <w:rFonts w:cs="Arial"/>
                <w:lang w:val="en-US"/>
              </w:rPr>
            </w:pPr>
            <w:r w:rsidRPr="008F5218">
              <w:rPr>
                <w:rFonts w:cs="Arial"/>
                <w:lang w:val="en-US"/>
              </w:rPr>
              <w:t>3-6</w:t>
            </w:r>
          </w:p>
        </w:tc>
      </w:tr>
      <w:tr w:rsidR="00D10C2F" w:rsidRPr="008F5218" w:rsidTr="00091012">
        <w:trPr>
          <w:trHeight w:val="285"/>
        </w:trPr>
        <w:tc>
          <w:tcPr>
            <w:tcW w:w="2897" w:type="dxa"/>
            <w:tcBorders>
              <w:top w:val="nil"/>
              <w:left w:val="single" w:sz="8" w:space="0" w:color="auto"/>
              <w:bottom w:val="single" w:sz="4" w:space="0" w:color="auto"/>
              <w:right w:val="single" w:sz="4" w:space="0" w:color="auto"/>
            </w:tcBorders>
            <w:shd w:val="clear" w:color="000000" w:fill="DBEEF3"/>
            <w:vAlign w:val="center"/>
            <w:hideMark/>
          </w:tcPr>
          <w:p w:rsidR="00D10C2F" w:rsidRPr="008F5218" w:rsidRDefault="00D10C2F" w:rsidP="0066517A">
            <w:pPr>
              <w:spacing w:after="0" w:line="240" w:lineRule="auto"/>
              <w:rPr>
                <w:rFonts w:cs="Arial"/>
                <w:lang w:val="en-US"/>
              </w:rPr>
            </w:pPr>
            <w:r w:rsidRPr="008F5218">
              <w:rPr>
                <w:rFonts w:cs="Arial"/>
                <w:lang w:val="en-US"/>
              </w:rPr>
              <w:t>Male</w:t>
            </w:r>
          </w:p>
        </w:tc>
        <w:tc>
          <w:tcPr>
            <w:tcW w:w="5457" w:type="dxa"/>
            <w:tcBorders>
              <w:top w:val="nil"/>
              <w:left w:val="nil"/>
              <w:bottom w:val="single" w:sz="4" w:space="0" w:color="auto"/>
              <w:right w:val="single" w:sz="4" w:space="0" w:color="auto"/>
            </w:tcBorders>
            <w:shd w:val="clear" w:color="000000" w:fill="DBEEF3"/>
            <w:vAlign w:val="center"/>
            <w:hideMark/>
          </w:tcPr>
          <w:p w:rsidR="00D10C2F" w:rsidRPr="008F5218" w:rsidRDefault="00D10C2F" w:rsidP="0066517A">
            <w:pPr>
              <w:spacing w:after="0" w:line="240" w:lineRule="auto"/>
              <w:rPr>
                <w:rFonts w:cs="Arial"/>
                <w:lang w:val="en-US"/>
              </w:rPr>
            </w:pPr>
            <w:r w:rsidRPr="008F5218">
              <w:rPr>
                <w:rFonts w:cs="Arial"/>
                <w:lang w:val="en-US"/>
              </w:rPr>
              <w:t>Gender (dummy where Male=1, Female=0)</w:t>
            </w:r>
          </w:p>
        </w:tc>
        <w:tc>
          <w:tcPr>
            <w:tcW w:w="1146" w:type="dxa"/>
            <w:tcBorders>
              <w:top w:val="nil"/>
              <w:left w:val="nil"/>
              <w:bottom w:val="single" w:sz="4" w:space="0" w:color="auto"/>
              <w:right w:val="single" w:sz="4" w:space="0" w:color="auto"/>
            </w:tcBorders>
            <w:shd w:val="clear" w:color="000000" w:fill="DBEEF3"/>
            <w:noWrap/>
            <w:vAlign w:val="center"/>
            <w:hideMark/>
          </w:tcPr>
          <w:p w:rsidR="00D10C2F" w:rsidRPr="008F5218" w:rsidRDefault="00D10C2F" w:rsidP="0066517A">
            <w:pPr>
              <w:spacing w:after="0" w:line="240" w:lineRule="auto"/>
              <w:jc w:val="center"/>
              <w:rPr>
                <w:rFonts w:cs="Arial"/>
                <w:lang w:val="en-US"/>
              </w:rPr>
            </w:pPr>
            <w:r w:rsidRPr="008F5218">
              <w:rPr>
                <w:rFonts w:cs="Arial"/>
                <w:lang w:val="en-US"/>
              </w:rPr>
              <w:t>3-6</w:t>
            </w:r>
          </w:p>
        </w:tc>
      </w:tr>
      <w:tr w:rsidR="00D10C2F" w:rsidRPr="008F5218" w:rsidTr="00091012">
        <w:trPr>
          <w:trHeight w:val="570"/>
        </w:trPr>
        <w:tc>
          <w:tcPr>
            <w:tcW w:w="2897" w:type="dxa"/>
            <w:tcBorders>
              <w:top w:val="nil"/>
              <w:left w:val="single" w:sz="8" w:space="0" w:color="auto"/>
              <w:bottom w:val="single" w:sz="4" w:space="0" w:color="auto"/>
              <w:right w:val="single" w:sz="4" w:space="0" w:color="auto"/>
            </w:tcBorders>
            <w:shd w:val="clear" w:color="000000" w:fill="DBEEF3"/>
            <w:vAlign w:val="center"/>
            <w:hideMark/>
          </w:tcPr>
          <w:p w:rsidR="00D10C2F" w:rsidRPr="008F5218" w:rsidRDefault="00D10C2F" w:rsidP="0066517A">
            <w:pPr>
              <w:spacing w:after="0" w:line="240" w:lineRule="auto"/>
              <w:rPr>
                <w:rFonts w:cs="Arial"/>
                <w:lang w:val="en-US"/>
              </w:rPr>
            </w:pPr>
            <w:r w:rsidRPr="008F5218">
              <w:rPr>
                <w:rFonts w:cs="Arial"/>
                <w:lang w:val="en-US"/>
              </w:rPr>
              <w:t>Married</w:t>
            </w:r>
          </w:p>
        </w:tc>
        <w:tc>
          <w:tcPr>
            <w:tcW w:w="5457" w:type="dxa"/>
            <w:tcBorders>
              <w:top w:val="nil"/>
              <w:left w:val="nil"/>
              <w:bottom w:val="single" w:sz="4" w:space="0" w:color="auto"/>
              <w:right w:val="single" w:sz="4" w:space="0" w:color="auto"/>
            </w:tcBorders>
            <w:shd w:val="clear" w:color="000000" w:fill="DBEEF3"/>
            <w:vAlign w:val="center"/>
            <w:hideMark/>
          </w:tcPr>
          <w:p w:rsidR="00D10C2F" w:rsidRPr="008F5218" w:rsidRDefault="00D10C2F" w:rsidP="0066517A">
            <w:pPr>
              <w:spacing w:after="0" w:line="240" w:lineRule="auto"/>
              <w:rPr>
                <w:rFonts w:cs="Arial"/>
                <w:lang w:val="en-US"/>
              </w:rPr>
            </w:pPr>
            <w:r w:rsidRPr="008F5218">
              <w:rPr>
                <w:rFonts w:cs="Arial"/>
                <w:lang w:val="en-US"/>
              </w:rPr>
              <w:t>Marital status (dummy where married or cohabiting=1, Other=0)</w:t>
            </w:r>
          </w:p>
        </w:tc>
        <w:tc>
          <w:tcPr>
            <w:tcW w:w="1146" w:type="dxa"/>
            <w:tcBorders>
              <w:top w:val="nil"/>
              <w:left w:val="nil"/>
              <w:bottom w:val="single" w:sz="4" w:space="0" w:color="auto"/>
              <w:right w:val="single" w:sz="4" w:space="0" w:color="auto"/>
            </w:tcBorders>
            <w:shd w:val="clear" w:color="000000" w:fill="DBEEF3"/>
            <w:noWrap/>
            <w:vAlign w:val="center"/>
            <w:hideMark/>
          </w:tcPr>
          <w:p w:rsidR="00D10C2F" w:rsidRPr="008F5218" w:rsidRDefault="00D10C2F" w:rsidP="0066517A">
            <w:pPr>
              <w:spacing w:after="0" w:line="240" w:lineRule="auto"/>
              <w:jc w:val="center"/>
              <w:rPr>
                <w:rFonts w:cs="Arial"/>
                <w:lang w:val="en-US"/>
              </w:rPr>
            </w:pPr>
            <w:r w:rsidRPr="008F5218">
              <w:rPr>
                <w:rFonts w:cs="Arial"/>
                <w:lang w:val="en-US"/>
              </w:rPr>
              <w:t>3-6</w:t>
            </w:r>
          </w:p>
        </w:tc>
      </w:tr>
      <w:tr w:rsidR="00D10C2F" w:rsidRPr="008F5218" w:rsidTr="00091012">
        <w:trPr>
          <w:trHeight w:val="1140"/>
        </w:trPr>
        <w:tc>
          <w:tcPr>
            <w:tcW w:w="2897" w:type="dxa"/>
            <w:tcBorders>
              <w:top w:val="nil"/>
              <w:left w:val="single" w:sz="8" w:space="0" w:color="auto"/>
              <w:bottom w:val="single" w:sz="4" w:space="0" w:color="auto"/>
              <w:right w:val="single" w:sz="4" w:space="0" w:color="auto"/>
            </w:tcBorders>
            <w:shd w:val="clear" w:color="000000" w:fill="DBEEF3"/>
            <w:vAlign w:val="center"/>
            <w:hideMark/>
          </w:tcPr>
          <w:p w:rsidR="00D10C2F" w:rsidRPr="008F5218" w:rsidRDefault="00D10C2F" w:rsidP="0066517A">
            <w:pPr>
              <w:spacing w:after="0" w:line="240" w:lineRule="auto"/>
              <w:rPr>
                <w:rFonts w:cs="Arial"/>
                <w:lang w:val="en-US"/>
              </w:rPr>
            </w:pPr>
            <w:r w:rsidRPr="008F5218">
              <w:rPr>
                <w:rFonts w:cs="Arial"/>
                <w:i/>
                <w:iCs/>
                <w:u w:val="single"/>
                <w:lang w:val="en-US"/>
              </w:rPr>
              <w:t>Children dummies</w:t>
            </w:r>
            <w:r w:rsidRPr="008F5218">
              <w:rPr>
                <w:rFonts w:cs="Arial"/>
                <w:lang w:val="en-US"/>
              </w:rPr>
              <w:br/>
              <w:t>Num children: 0</w:t>
            </w:r>
            <w:r w:rsidRPr="008F5218">
              <w:rPr>
                <w:rFonts w:cs="Arial"/>
                <w:lang w:val="en-US"/>
              </w:rPr>
              <w:br/>
              <w:t>Num children: 1-2</w:t>
            </w:r>
            <w:r w:rsidRPr="008F5218">
              <w:rPr>
                <w:rFonts w:cs="Arial"/>
                <w:lang w:val="en-US"/>
              </w:rPr>
              <w:br/>
              <w:t>Num children: 3+</w:t>
            </w:r>
          </w:p>
        </w:tc>
        <w:tc>
          <w:tcPr>
            <w:tcW w:w="5457" w:type="dxa"/>
            <w:tcBorders>
              <w:top w:val="nil"/>
              <w:left w:val="nil"/>
              <w:bottom w:val="single" w:sz="4" w:space="0" w:color="auto"/>
              <w:right w:val="single" w:sz="4" w:space="0" w:color="auto"/>
            </w:tcBorders>
            <w:shd w:val="clear" w:color="000000" w:fill="DBEEF3"/>
            <w:vAlign w:val="center"/>
            <w:hideMark/>
          </w:tcPr>
          <w:p w:rsidR="00D10C2F" w:rsidRPr="008F5218" w:rsidRDefault="00D10C2F" w:rsidP="0066517A">
            <w:pPr>
              <w:spacing w:after="0" w:line="240" w:lineRule="auto"/>
              <w:rPr>
                <w:rFonts w:cs="Arial"/>
                <w:lang w:val="en-US"/>
              </w:rPr>
            </w:pPr>
            <w:r w:rsidRPr="008F5218">
              <w:rPr>
                <w:rFonts w:cs="Arial"/>
                <w:lang w:val="en-US"/>
              </w:rPr>
              <w:t>Number of own children, reported at wave 3</w:t>
            </w:r>
          </w:p>
        </w:tc>
        <w:tc>
          <w:tcPr>
            <w:tcW w:w="1146" w:type="dxa"/>
            <w:tcBorders>
              <w:top w:val="nil"/>
              <w:left w:val="nil"/>
              <w:bottom w:val="single" w:sz="4" w:space="0" w:color="auto"/>
              <w:right w:val="single" w:sz="4" w:space="0" w:color="auto"/>
            </w:tcBorders>
            <w:shd w:val="clear" w:color="000000" w:fill="DBEEF3"/>
            <w:noWrap/>
            <w:vAlign w:val="center"/>
            <w:hideMark/>
          </w:tcPr>
          <w:p w:rsidR="00D10C2F" w:rsidRPr="008F5218" w:rsidRDefault="00D10C2F" w:rsidP="0066517A">
            <w:pPr>
              <w:spacing w:after="0" w:line="240" w:lineRule="auto"/>
              <w:jc w:val="center"/>
              <w:rPr>
                <w:rFonts w:cs="Arial"/>
                <w:lang w:val="en-US"/>
              </w:rPr>
            </w:pPr>
            <w:r w:rsidRPr="008F5218">
              <w:rPr>
                <w:rFonts w:cs="Arial"/>
                <w:lang w:val="en-US"/>
              </w:rPr>
              <w:t>3</w:t>
            </w:r>
          </w:p>
        </w:tc>
      </w:tr>
    </w:tbl>
    <w:p w:rsidR="00D10C2F" w:rsidRDefault="00D10C2F" w:rsidP="0066517A">
      <w:pPr>
        <w:spacing w:line="240" w:lineRule="auto"/>
      </w:pPr>
      <w:r>
        <w:br w:type="page"/>
      </w:r>
    </w:p>
    <w:tbl>
      <w:tblPr>
        <w:tblW w:w="9500" w:type="dxa"/>
        <w:tblInd w:w="98" w:type="dxa"/>
        <w:tblLook w:val="04A0"/>
      </w:tblPr>
      <w:tblGrid>
        <w:gridCol w:w="2897"/>
        <w:gridCol w:w="5457"/>
        <w:gridCol w:w="1146"/>
      </w:tblGrid>
      <w:tr w:rsidR="00D10C2F" w:rsidRPr="008F5218" w:rsidTr="00091012">
        <w:trPr>
          <w:trHeight w:val="360"/>
        </w:trPr>
        <w:tc>
          <w:tcPr>
            <w:tcW w:w="9500" w:type="dxa"/>
            <w:gridSpan w:val="3"/>
            <w:tcBorders>
              <w:top w:val="single" w:sz="4" w:space="0" w:color="auto"/>
              <w:left w:val="single" w:sz="8" w:space="0" w:color="auto"/>
              <w:bottom w:val="single" w:sz="4" w:space="0" w:color="auto"/>
              <w:right w:val="single" w:sz="4" w:space="0" w:color="000000"/>
            </w:tcBorders>
            <w:shd w:val="clear" w:color="000000" w:fill="0D0D0D"/>
            <w:vAlign w:val="center"/>
            <w:hideMark/>
          </w:tcPr>
          <w:p w:rsidR="00D10C2F" w:rsidRPr="008F5218" w:rsidRDefault="00D10C2F" w:rsidP="0066517A">
            <w:pPr>
              <w:spacing w:after="0" w:line="240" w:lineRule="auto"/>
              <w:rPr>
                <w:rFonts w:cs="Arial"/>
                <w:b/>
                <w:bCs/>
                <w:i/>
                <w:iCs/>
                <w:color w:val="FFFFFF"/>
                <w:lang w:val="en-US"/>
              </w:rPr>
            </w:pPr>
            <w:r w:rsidRPr="008F5218">
              <w:rPr>
                <w:rFonts w:cs="Arial"/>
                <w:b/>
                <w:bCs/>
                <w:i/>
                <w:iCs/>
                <w:color w:val="FFFFFF"/>
                <w:lang w:val="en-US"/>
              </w:rPr>
              <w:lastRenderedPageBreak/>
              <w:t>SES</w:t>
            </w:r>
          </w:p>
        </w:tc>
      </w:tr>
      <w:tr w:rsidR="00D10C2F" w:rsidRPr="008F5218" w:rsidTr="00091012">
        <w:trPr>
          <w:trHeight w:val="300"/>
        </w:trPr>
        <w:tc>
          <w:tcPr>
            <w:tcW w:w="2897" w:type="dxa"/>
            <w:tcBorders>
              <w:top w:val="nil"/>
              <w:left w:val="single" w:sz="8" w:space="0" w:color="auto"/>
              <w:bottom w:val="single" w:sz="4" w:space="0" w:color="auto"/>
              <w:right w:val="single" w:sz="4" w:space="0" w:color="auto"/>
            </w:tcBorders>
            <w:shd w:val="clear" w:color="auto" w:fill="auto"/>
            <w:vAlign w:val="center"/>
            <w:hideMark/>
          </w:tcPr>
          <w:p w:rsidR="00D10C2F" w:rsidRPr="008F5218" w:rsidRDefault="00D10C2F" w:rsidP="0066517A">
            <w:pPr>
              <w:spacing w:after="0" w:line="240" w:lineRule="auto"/>
              <w:rPr>
                <w:rFonts w:cs="Arial"/>
                <w:b/>
                <w:bCs/>
                <w:lang w:val="en-US"/>
              </w:rPr>
            </w:pPr>
            <w:r w:rsidRPr="008F5218">
              <w:rPr>
                <w:rFonts w:cs="Arial"/>
                <w:b/>
                <w:bCs/>
                <w:lang w:val="en-US"/>
              </w:rPr>
              <w:t>Label</w:t>
            </w:r>
          </w:p>
        </w:tc>
        <w:tc>
          <w:tcPr>
            <w:tcW w:w="5457" w:type="dxa"/>
            <w:tcBorders>
              <w:top w:val="nil"/>
              <w:left w:val="nil"/>
              <w:bottom w:val="single" w:sz="4" w:space="0" w:color="auto"/>
              <w:right w:val="single" w:sz="4" w:space="0" w:color="auto"/>
            </w:tcBorders>
            <w:shd w:val="clear" w:color="auto" w:fill="auto"/>
            <w:vAlign w:val="center"/>
            <w:hideMark/>
          </w:tcPr>
          <w:p w:rsidR="00D10C2F" w:rsidRPr="008F5218" w:rsidRDefault="00D10C2F" w:rsidP="0066517A">
            <w:pPr>
              <w:spacing w:after="0" w:line="240" w:lineRule="auto"/>
              <w:rPr>
                <w:rFonts w:cs="Arial"/>
                <w:b/>
                <w:bCs/>
                <w:lang w:val="en-US"/>
              </w:rPr>
            </w:pPr>
            <w:r w:rsidRPr="008F5218">
              <w:rPr>
                <w:rFonts w:cs="Arial"/>
                <w:b/>
                <w:bCs/>
                <w:lang w:val="en-US"/>
              </w:rPr>
              <w:t>Description</w:t>
            </w:r>
          </w:p>
        </w:tc>
        <w:tc>
          <w:tcPr>
            <w:tcW w:w="1146" w:type="dxa"/>
            <w:tcBorders>
              <w:top w:val="nil"/>
              <w:left w:val="nil"/>
              <w:bottom w:val="single" w:sz="4" w:space="0" w:color="auto"/>
              <w:right w:val="single" w:sz="4" w:space="0" w:color="auto"/>
            </w:tcBorders>
            <w:shd w:val="clear" w:color="auto" w:fill="auto"/>
            <w:noWrap/>
            <w:vAlign w:val="center"/>
            <w:hideMark/>
          </w:tcPr>
          <w:p w:rsidR="00D10C2F" w:rsidRPr="008F5218" w:rsidRDefault="00D10C2F" w:rsidP="0066517A">
            <w:pPr>
              <w:spacing w:after="0" w:line="240" w:lineRule="auto"/>
              <w:jc w:val="center"/>
              <w:rPr>
                <w:rFonts w:cs="Arial"/>
                <w:b/>
                <w:bCs/>
                <w:lang w:val="en-US"/>
              </w:rPr>
            </w:pPr>
            <w:r w:rsidRPr="008F5218">
              <w:rPr>
                <w:rFonts w:cs="Arial"/>
                <w:b/>
                <w:bCs/>
                <w:lang w:val="en-US"/>
              </w:rPr>
              <w:t>Waves</w:t>
            </w:r>
          </w:p>
        </w:tc>
      </w:tr>
      <w:tr w:rsidR="00D10C2F" w:rsidRPr="008F5218" w:rsidTr="00091012">
        <w:trPr>
          <w:trHeight w:val="1725"/>
        </w:trPr>
        <w:tc>
          <w:tcPr>
            <w:tcW w:w="2897" w:type="dxa"/>
            <w:tcBorders>
              <w:top w:val="nil"/>
              <w:left w:val="single" w:sz="8" w:space="0" w:color="auto"/>
              <w:bottom w:val="single" w:sz="4" w:space="0" w:color="auto"/>
              <w:right w:val="single" w:sz="4" w:space="0" w:color="auto"/>
            </w:tcBorders>
            <w:shd w:val="clear" w:color="000000" w:fill="FAC090"/>
            <w:vAlign w:val="center"/>
            <w:hideMark/>
          </w:tcPr>
          <w:p w:rsidR="00D10C2F" w:rsidRPr="008F5218" w:rsidRDefault="00D10C2F" w:rsidP="0066517A">
            <w:pPr>
              <w:spacing w:after="0" w:line="240" w:lineRule="auto"/>
              <w:rPr>
                <w:rFonts w:cs="Arial"/>
                <w:lang w:val="en-US"/>
              </w:rPr>
            </w:pPr>
            <w:r w:rsidRPr="008F5218">
              <w:rPr>
                <w:rFonts w:cs="Arial"/>
                <w:i/>
                <w:iCs/>
                <w:u w:val="single"/>
                <w:lang w:val="en-US"/>
              </w:rPr>
              <w:t>Last Civil Service Grade</w:t>
            </w:r>
            <w:r w:rsidRPr="008F5218">
              <w:rPr>
                <w:rFonts w:cs="Arial"/>
                <w:lang w:val="en-US"/>
              </w:rPr>
              <w:br/>
              <w:t>Last grade: Clerical/Support</w:t>
            </w:r>
            <w:r w:rsidRPr="008F5218">
              <w:rPr>
                <w:rFonts w:cs="Arial"/>
                <w:lang w:val="en-US"/>
              </w:rPr>
              <w:br/>
              <w:t>Last grade: Prof/Exec</w:t>
            </w:r>
            <w:r w:rsidRPr="008F5218">
              <w:rPr>
                <w:rFonts w:cs="Arial"/>
                <w:lang w:val="en-US"/>
              </w:rPr>
              <w:br/>
              <w:t>Last grade: Administrative</w:t>
            </w:r>
          </w:p>
        </w:tc>
        <w:tc>
          <w:tcPr>
            <w:tcW w:w="5457" w:type="dxa"/>
            <w:tcBorders>
              <w:top w:val="nil"/>
              <w:left w:val="nil"/>
              <w:bottom w:val="single" w:sz="4" w:space="0" w:color="auto"/>
              <w:right w:val="single" w:sz="4" w:space="0" w:color="auto"/>
            </w:tcBorders>
            <w:shd w:val="clear" w:color="000000" w:fill="FAC090"/>
            <w:vAlign w:val="center"/>
            <w:hideMark/>
          </w:tcPr>
          <w:p w:rsidR="00D10C2F" w:rsidRPr="008F5218" w:rsidRDefault="00D10C2F" w:rsidP="0066517A">
            <w:pPr>
              <w:spacing w:after="0" w:line="240" w:lineRule="auto"/>
              <w:rPr>
                <w:rFonts w:cs="Arial"/>
                <w:lang w:val="en-US"/>
              </w:rPr>
            </w:pPr>
            <w:r w:rsidRPr="008F5218">
              <w:rPr>
                <w:rFonts w:cs="Arial"/>
                <w:lang w:val="en-US"/>
              </w:rPr>
              <w:t>Civil Service grade</w:t>
            </w:r>
            <w:r w:rsidRPr="008F5218">
              <w:rPr>
                <w:rFonts w:cs="Arial"/>
                <w:lang w:val="en-US"/>
              </w:rPr>
              <w:br/>
            </w:r>
            <w:r w:rsidRPr="008F5218">
              <w:rPr>
                <w:rFonts w:cs="Arial"/>
                <w:i/>
                <w:iCs/>
                <w:sz w:val="18"/>
                <w:szCs w:val="18"/>
                <w:lang w:val="en-US"/>
              </w:rPr>
              <w:t>The initial 12 non-industrial grades have been recoded by the Whitehall II team into administrative (unified grades 1-7), professional &amp; executive (SEO, HEO and EO), and clerical &amp; support (clerical officer and clerical assistant) grades.  For this study, individuals working outside the Civil Service have been assigned their last Civil Service grade recorded in the data.</w:t>
            </w:r>
          </w:p>
        </w:tc>
        <w:tc>
          <w:tcPr>
            <w:tcW w:w="1146" w:type="dxa"/>
            <w:tcBorders>
              <w:top w:val="nil"/>
              <w:left w:val="nil"/>
              <w:bottom w:val="single" w:sz="4" w:space="0" w:color="auto"/>
              <w:right w:val="single" w:sz="4" w:space="0" w:color="auto"/>
            </w:tcBorders>
            <w:shd w:val="clear" w:color="000000" w:fill="FAC090"/>
            <w:noWrap/>
            <w:vAlign w:val="center"/>
            <w:hideMark/>
          </w:tcPr>
          <w:p w:rsidR="00D10C2F" w:rsidRPr="008F5218" w:rsidRDefault="00D10C2F" w:rsidP="0066517A">
            <w:pPr>
              <w:spacing w:after="0" w:line="240" w:lineRule="auto"/>
              <w:jc w:val="center"/>
              <w:rPr>
                <w:rFonts w:cs="Arial"/>
                <w:lang w:val="en-US"/>
              </w:rPr>
            </w:pPr>
            <w:r w:rsidRPr="008F5218">
              <w:rPr>
                <w:rFonts w:cs="Arial"/>
                <w:lang w:val="en-US"/>
              </w:rPr>
              <w:t>3-6</w:t>
            </w:r>
          </w:p>
        </w:tc>
      </w:tr>
      <w:tr w:rsidR="00D10C2F" w:rsidRPr="008F5218" w:rsidTr="00091012">
        <w:trPr>
          <w:trHeight w:val="1425"/>
        </w:trPr>
        <w:tc>
          <w:tcPr>
            <w:tcW w:w="2897" w:type="dxa"/>
            <w:tcBorders>
              <w:top w:val="nil"/>
              <w:left w:val="single" w:sz="8" w:space="0" w:color="auto"/>
              <w:bottom w:val="single" w:sz="4" w:space="0" w:color="auto"/>
              <w:right w:val="single" w:sz="4" w:space="0" w:color="auto"/>
            </w:tcBorders>
            <w:shd w:val="clear" w:color="000000" w:fill="FAC090"/>
            <w:vAlign w:val="center"/>
            <w:hideMark/>
          </w:tcPr>
          <w:p w:rsidR="00D10C2F" w:rsidRPr="008F5218" w:rsidRDefault="00D10C2F" w:rsidP="0066517A">
            <w:pPr>
              <w:spacing w:after="0" w:line="240" w:lineRule="auto"/>
              <w:rPr>
                <w:rFonts w:cs="Arial"/>
                <w:b/>
                <w:bCs/>
                <w:i/>
                <w:iCs/>
                <w:lang w:val="en-US"/>
              </w:rPr>
            </w:pPr>
            <w:r w:rsidRPr="008F5218">
              <w:rPr>
                <w:rFonts w:cs="Arial"/>
                <w:i/>
                <w:iCs/>
                <w:u w:val="single"/>
                <w:lang w:val="en-US"/>
              </w:rPr>
              <w:t>Class</w:t>
            </w:r>
            <w:r w:rsidRPr="008F5218">
              <w:rPr>
                <w:rFonts w:cs="Arial"/>
                <w:b/>
                <w:bCs/>
                <w:i/>
                <w:iCs/>
                <w:lang w:val="en-US"/>
              </w:rPr>
              <w:br/>
            </w:r>
            <w:r w:rsidRPr="008F5218">
              <w:rPr>
                <w:rFonts w:cs="Arial"/>
                <w:lang w:val="en-US"/>
              </w:rPr>
              <w:t>Non-CS job: RG1/2</w:t>
            </w:r>
            <w:r w:rsidRPr="008F5218">
              <w:rPr>
                <w:rFonts w:cs="Arial"/>
                <w:lang w:val="en-US"/>
              </w:rPr>
              <w:br/>
              <w:t>Non-CS job: RG3/6</w:t>
            </w:r>
            <w:r w:rsidRPr="008F5218">
              <w:rPr>
                <w:rFonts w:cs="Arial"/>
                <w:lang w:val="en-US"/>
              </w:rPr>
              <w:br/>
              <w:t>[Reference category: CS job]</w:t>
            </w:r>
          </w:p>
        </w:tc>
        <w:tc>
          <w:tcPr>
            <w:tcW w:w="5457" w:type="dxa"/>
            <w:tcBorders>
              <w:top w:val="nil"/>
              <w:left w:val="nil"/>
              <w:bottom w:val="single" w:sz="4" w:space="0" w:color="auto"/>
              <w:right w:val="single" w:sz="4" w:space="0" w:color="auto"/>
            </w:tcBorders>
            <w:shd w:val="clear" w:color="000000" w:fill="FAC090"/>
            <w:vAlign w:val="center"/>
            <w:hideMark/>
          </w:tcPr>
          <w:p w:rsidR="00D10C2F" w:rsidRPr="008F5218" w:rsidRDefault="00D10C2F" w:rsidP="0066517A">
            <w:pPr>
              <w:spacing w:after="0" w:line="240" w:lineRule="auto"/>
              <w:rPr>
                <w:rFonts w:cs="Arial"/>
                <w:i/>
                <w:iCs/>
                <w:lang w:val="en-US"/>
              </w:rPr>
            </w:pPr>
            <w:r w:rsidRPr="008F5218">
              <w:rPr>
                <w:rFonts w:cs="Arial"/>
                <w:lang w:val="en-US"/>
              </w:rPr>
              <w:t>Registrar General's social class for those that have left the Civil Service</w:t>
            </w:r>
            <w:r w:rsidRPr="008F5218">
              <w:rPr>
                <w:rFonts w:cs="Arial"/>
                <w:lang w:val="en-US"/>
              </w:rPr>
              <w:br/>
            </w:r>
            <w:r w:rsidRPr="008F5218">
              <w:rPr>
                <w:rFonts w:cs="Arial"/>
                <w:i/>
                <w:iCs/>
                <w:sz w:val="18"/>
                <w:szCs w:val="18"/>
                <w:lang w:val="en-US"/>
              </w:rPr>
              <w:t>Note that this is not applicable to models that predict retirement, as by definition all of those who report a social class have already left the Civil Service.</w:t>
            </w:r>
          </w:p>
        </w:tc>
        <w:tc>
          <w:tcPr>
            <w:tcW w:w="1146" w:type="dxa"/>
            <w:tcBorders>
              <w:top w:val="nil"/>
              <w:left w:val="nil"/>
              <w:bottom w:val="single" w:sz="4" w:space="0" w:color="auto"/>
              <w:right w:val="single" w:sz="4" w:space="0" w:color="auto"/>
            </w:tcBorders>
            <w:shd w:val="clear" w:color="000000" w:fill="FAC090"/>
            <w:noWrap/>
            <w:vAlign w:val="center"/>
            <w:hideMark/>
          </w:tcPr>
          <w:p w:rsidR="00D10C2F" w:rsidRPr="008F5218" w:rsidRDefault="00D10C2F" w:rsidP="0066517A">
            <w:pPr>
              <w:spacing w:after="0" w:line="240" w:lineRule="auto"/>
              <w:jc w:val="center"/>
              <w:rPr>
                <w:rFonts w:cs="Arial"/>
                <w:lang w:val="en-US"/>
              </w:rPr>
            </w:pPr>
            <w:r w:rsidRPr="008F5218">
              <w:rPr>
                <w:rFonts w:cs="Arial"/>
                <w:lang w:val="en-US"/>
              </w:rPr>
              <w:t>3,5,6</w:t>
            </w:r>
          </w:p>
        </w:tc>
      </w:tr>
      <w:tr w:rsidR="00D10C2F" w:rsidRPr="008F5218" w:rsidTr="00091012">
        <w:trPr>
          <w:trHeight w:val="1140"/>
        </w:trPr>
        <w:tc>
          <w:tcPr>
            <w:tcW w:w="2897" w:type="dxa"/>
            <w:tcBorders>
              <w:top w:val="nil"/>
              <w:left w:val="single" w:sz="8" w:space="0" w:color="auto"/>
              <w:bottom w:val="single" w:sz="4" w:space="0" w:color="auto"/>
              <w:right w:val="single" w:sz="4" w:space="0" w:color="auto"/>
            </w:tcBorders>
            <w:shd w:val="clear" w:color="000000" w:fill="FAC090"/>
            <w:vAlign w:val="center"/>
            <w:hideMark/>
          </w:tcPr>
          <w:p w:rsidR="00D10C2F" w:rsidRPr="008F5218" w:rsidRDefault="00D10C2F" w:rsidP="0066517A">
            <w:pPr>
              <w:spacing w:after="0" w:line="240" w:lineRule="auto"/>
              <w:rPr>
                <w:rFonts w:cs="Arial"/>
                <w:lang w:val="en-US"/>
              </w:rPr>
            </w:pPr>
            <w:r w:rsidRPr="008F5218">
              <w:rPr>
                <w:rFonts w:cs="Arial"/>
                <w:i/>
                <w:iCs/>
                <w:u w:val="single"/>
                <w:lang w:val="en-US"/>
              </w:rPr>
              <w:t>Education</w:t>
            </w:r>
            <w:r w:rsidRPr="008F5218">
              <w:rPr>
                <w:rFonts w:cs="Arial"/>
                <w:lang w:val="en-US"/>
              </w:rPr>
              <w:br/>
              <w:t>Education: NoQual/O-lev</w:t>
            </w:r>
            <w:r w:rsidRPr="008F5218">
              <w:rPr>
                <w:rFonts w:cs="Arial"/>
                <w:lang w:val="en-US"/>
              </w:rPr>
              <w:br/>
              <w:t>Education: Alev/HND</w:t>
            </w:r>
            <w:r w:rsidRPr="008F5218">
              <w:rPr>
                <w:rFonts w:cs="Arial"/>
                <w:lang w:val="en-US"/>
              </w:rPr>
              <w:br/>
              <w:t>Education: BA+</w:t>
            </w:r>
          </w:p>
        </w:tc>
        <w:tc>
          <w:tcPr>
            <w:tcW w:w="5457" w:type="dxa"/>
            <w:tcBorders>
              <w:top w:val="nil"/>
              <w:left w:val="nil"/>
              <w:bottom w:val="single" w:sz="4" w:space="0" w:color="auto"/>
              <w:right w:val="single" w:sz="4" w:space="0" w:color="auto"/>
            </w:tcBorders>
            <w:shd w:val="clear" w:color="000000" w:fill="FAC090"/>
            <w:vAlign w:val="center"/>
            <w:hideMark/>
          </w:tcPr>
          <w:p w:rsidR="00D10C2F" w:rsidRPr="008F5218" w:rsidRDefault="00D10C2F" w:rsidP="0066517A">
            <w:pPr>
              <w:spacing w:after="0" w:line="240" w:lineRule="auto"/>
              <w:rPr>
                <w:rFonts w:cs="Arial"/>
                <w:lang w:val="en-US"/>
              </w:rPr>
            </w:pPr>
            <w:r w:rsidRPr="008F5218">
              <w:rPr>
                <w:rFonts w:cs="Arial"/>
                <w:lang w:val="en-US"/>
              </w:rPr>
              <w:t xml:space="preserve">Education, reported at wave 5: </w:t>
            </w:r>
            <w:r w:rsidRPr="008F5218">
              <w:rPr>
                <w:rFonts w:cs="Arial"/>
                <w:lang w:val="en-US"/>
              </w:rPr>
              <w:br/>
              <w:t>1=No qualifications / O-levels / GCSEs</w:t>
            </w:r>
            <w:r w:rsidRPr="008F5218">
              <w:rPr>
                <w:rFonts w:cs="Arial"/>
                <w:lang w:val="en-US"/>
              </w:rPr>
              <w:br/>
              <w:t>2=A-levels /  HNDs</w:t>
            </w:r>
            <w:r w:rsidRPr="008F5218">
              <w:rPr>
                <w:rFonts w:cs="Arial"/>
                <w:lang w:val="en-US"/>
              </w:rPr>
              <w:br/>
              <w:t>3=Degree or above</w:t>
            </w:r>
          </w:p>
        </w:tc>
        <w:tc>
          <w:tcPr>
            <w:tcW w:w="1146" w:type="dxa"/>
            <w:tcBorders>
              <w:top w:val="nil"/>
              <w:left w:val="nil"/>
              <w:bottom w:val="single" w:sz="4" w:space="0" w:color="auto"/>
              <w:right w:val="single" w:sz="4" w:space="0" w:color="auto"/>
            </w:tcBorders>
            <w:shd w:val="clear" w:color="000000" w:fill="FAC090"/>
            <w:noWrap/>
            <w:vAlign w:val="center"/>
            <w:hideMark/>
          </w:tcPr>
          <w:p w:rsidR="00D10C2F" w:rsidRPr="008F5218" w:rsidRDefault="00D10C2F" w:rsidP="0066517A">
            <w:pPr>
              <w:spacing w:after="0" w:line="240" w:lineRule="auto"/>
              <w:jc w:val="center"/>
              <w:rPr>
                <w:rFonts w:cs="Arial"/>
                <w:lang w:val="en-US"/>
              </w:rPr>
            </w:pPr>
            <w:r w:rsidRPr="008F5218">
              <w:rPr>
                <w:rFonts w:cs="Arial"/>
                <w:lang w:val="en-US"/>
              </w:rPr>
              <w:t>5</w:t>
            </w:r>
          </w:p>
        </w:tc>
      </w:tr>
      <w:tr w:rsidR="00D10C2F" w:rsidRPr="008F5218" w:rsidTr="00091012">
        <w:trPr>
          <w:trHeight w:val="570"/>
        </w:trPr>
        <w:tc>
          <w:tcPr>
            <w:tcW w:w="2897" w:type="dxa"/>
            <w:tcBorders>
              <w:top w:val="nil"/>
              <w:left w:val="single" w:sz="8" w:space="0" w:color="auto"/>
              <w:bottom w:val="single" w:sz="4" w:space="0" w:color="auto"/>
              <w:right w:val="single" w:sz="4" w:space="0" w:color="auto"/>
            </w:tcBorders>
            <w:shd w:val="clear" w:color="000000" w:fill="FAC090"/>
            <w:vAlign w:val="center"/>
            <w:hideMark/>
          </w:tcPr>
          <w:p w:rsidR="00D10C2F" w:rsidRPr="008F5218" w:rsidRDefault="00D10C2F" w:rsidP="0066517A">
            <w:pPr>
              <w:spacing w:after="0" w:line="240" w:lineRule="auto"/>
              <w:rPr>
                <w:rFonts w:cs="Arial"/>
                <w:lang w:val="en-US"/>
              </w:rPr>
            </w:pPr>
            <w:r w:rsidRPr="008F5218">
              <w:rPr>
                <w:rFonts w:cs="Arial"/>
                <w:lang w:val="en-US"/>
              </w:rPr>
              <w:t>Council house</w:t>
            </w:r>
          </w:p>
        </w:tc>
        <w:tc>
          <w:tcPr>
            <w:tcW w:w="5457" w:type="dxa"/>
            <w:tcBorders>
              <w:top w:val="nil"/>
              <w:left w:val="nil"/>
              <w:bottom w:val="single" w:sz="4" w:space="0" w:color="auto"/>
              <w:right w:val="single" w:sz="4" w:space="0" w:color="auto"/>
            </w:tcBorders>
            <w:shd w:val="clear" w:color="000000" w:fill="FAC090"/>
            <w:vAlign w:val="center"/>
            <w:hideMark/>
          </w:tcPr>
          <w:p w:rsidR="00D10C2F" w:rsidRPr="008F5218" w:rsidRDefault="00D10C2F" w:rsidP="0066517A">
            <w:pPr>
              <w:spacing w:after="0" w:line="240" w:lineRule="auto"/>
              <w:rPr>
                <w:rFonts w:cs="Arial"/>
                <w:lang w:val="en-US"/>
              </w:rPr>
            </w:pPr>
            <w:r w:rsidRPr="008F5218">
              <w:rPr>
                <w:rFonts w:cs="Arial"/>
                <w:lang w:val="en-US"/>
              </w:rPr>
              <w:t>Respondent lives in accommodation that is rented from local authority, reported at wave 3</w:t>
            </w:r>
          </w:p>
        </w:tc>
        <w:tc>
          <w:tcPr>
            <w:tcW w:w="1146" w:type="dxa"/>
            <w:tcBorders>
              <w:top w:val="nil"/>
              <w:left w:val="nil"/>
              <w:bottom w:val="single" w:sz="4" w:space="0" w:color="auto"/>
              <w:right w:val="single" w:sz="4" w:space="0" w:color="auto"/>
            </w:tcBorders>
            <w:shd w:val="clear" w:color="000000" w:fill="FAC090"/>
            <w:noWrap/>
            <w:vAlign w:val="center"/>
            <w:hideMark/>
          </w:tcPr>
          <w:p w:rsidR="00D10C2F" w:rsidRPr="008F5218" w:rsidRDefault="00D10C2F" w:rsidP="0066517A">
            <w:pPr>
              <w:spacing w:after="0" w:line="240" w:lineRule="auto"/>
              <w:jc w:val="center"/>
              <w:rPr>
                <w:rFonts w:cs="Arial"/>
                <w:lang w:val="en-US"/>
              </w:rPr>
            </w:pPr>
            <w:r w:rsidRPr="008F5218">
              <w:rPr>
                <w:rFonts w:cs="Arial"/>
                <w:lang w:val="en-US"/>
              </w:rPr>
              <w:t>3</w:t>
            </w:r>
          </w:p>
        </w:tc>
      </w:tr>
      <w:tr w:rsidR="00D10C2F" w:rsidRPr="008F5218" w:rsidTr="00091012">
        <w:trPr>
          <w:trHeight w:val="570"/>
        </w:trPr>
        <w:tc>
          <w:tcPr>
            <w:tcW w:w="2897" w:type="dxa"/>
            <w:tcBorders>
              <w:top w:val="nil"/>
              <w:left w:val="single" w:sz="8" w:space="0" w:color="auto"/>
              <w:bottom w:val="single" w:sz="4" w:space="0" w:color="auto"/>
              <w:right w:val="single" w:sz="4" w:space="0" w:color="auto"/>
            </w:tcBorders>
            <w:shd w:val="clear" w:color="000000" w:fill="FAC090"/>
            <w:vAlign w:val="center"/>
            <w:hideMark/>
          </w:tcPr>
          <w:p w:rsidR="00D10C2F" w:rsidRPr="008F5218" w:rsidRDefault="00D10C2F" w:rsidP="0066517A">
            <w:pPr>
              <w:spacing w:after="0" w:line="240" w:lineRule="auto"/>
              <w:rPr>
                <w:rFonts w:cs="Arial"/>
                <w:lang w:val="en-US"/>
              </w:rPr>
            </w:pPr>
            <w:r w:rsidRPr="008F5218">
              <w:rPr>
                <w:rFonts w:cs="Arial"/>
                <w:lang w:val="en-US"/>
              </w:rPr>
              <w:t>Car available</w:t>
            </w:r>
          </w:p>
        </w:tc>
        <w:tc>
          <w:tcPr>
            <w:tcW w:w="5457" w:type="dxa"/>
            <w:tcBorders>
              <w:top w:val="nil"/>
              <w:left w:val="nil"/>
              <w:bottom w:val="single" w:sz="4" w:space="0" w:color="auto"/>
              <w:right w:val="single" w:sz="4" w:space="0" w:color="auto"/>
            </w:tcBorders>
            <w:shd w:val="clear" w:color="000000" w:fill="FAC090"/>
            <w:vAlign w:val="center"/>
            <w:hideMark/>
          </w:tcPr>
          <w:p w:rsidR="00D10C2F" w:rsidRPr="008F5218" w:rsidRDefault="00D10C2F" w:rsidP="0066517A">
            <w:pPr>
              <w:spacing w:after="0" w:line="240" w:lineRule="auto"/>
              <w:rPr>
                <w:rFonts w:cs="Arial"/>
                <w:lang w:val="en-US"/>
              </w:rPr>
            </w:pPr>
            <w:r w:rsidRPr="008F5218">
              <w:rPr>
                <w:rFonts w:cs="Arial"/>
                <w:lang w:val="en-US"/>
              </w:rPr>
              <w:t>Car or van normally avilable for own (or household) use, reported at wave 3</w:t>
            </w:r>
          </w:p>
        </w:tc>
        <w:tc>
          <w:tcPr>
            <w:tcW w:w="1146" w:type="dxa"/>
            <w:tcBorders>
              <w:top w:val="nil"/>
              <w:left w:val="nil"/>
              <w:bottom w:val="single" w:sz="4" w:space="0" w:color="auto"/>
              <w:right w:val="single" w:sz="4" w:space="0" w:color="auto"/>
            </w:tcBorders>
            <w:shd w:val="clear" w:color="000000" w:fill="FAC090"/>
            <w:noWrap/>
            <w:vAlign w:val="center"/>
            <w:hideMark/>
          </w:tcPr>
          <w:p w:rsidR="00D10C2F" w:rsidRPr="008F5218" w:rsidRDefault="00D10C2F" w:rsidP="0066517A">
            <w:pPr>
              <w:spacing w:after="0" w:line="240" w:lineRule="auto"/>
              <w:jc w:val="center"/>
              <w:rPr>
                <w:rFonts w:cs="Arial"/>
                <w:lang w:val="en-US"/>
              </w:rPr>
            </w:pPr>
            <w:r w:rsidRPr="008F5218">
              <w:rPr>
                <w:rFonts w:cs="Arial"/>
                <w:lang w:val="en-US"/>
              </w:rPr>
              <w:t>3</w:t>
            </w:r>
          </w:p>
        </w:tc>
      </w:tr>
      <w:tr w:rsidR="00D10C2F" w:rsidRPr="008F5218" w:rsidTr="00091012">
        <w:trPr>
          <w:trHeight w:val="3540"/>
        </w:trPr>
        <w:tc>
          <w:tcPr>
            <w:tcW w:w="2897" w:type="dxa"/>
            <w:tcBorders>
              <w:top w:val="nil"/>
              <w:left w:val="single" w:sz="8" w:space="0" w:color="auto"/>
              <w:bottom w:val="single" w:sz="4" w:space="0" w:color="auto"/>
              <w:right w:val="single" w:sz="4" w:space="0" w:color="auto"/>
            </w:tcBorders>
            <w:shd w:val="clear" w:color="000000" w:fill="FAC090"/>
            <w:vAlign w:val="center"/>
            <w:hideMark/>
          </w:tcPr>
          <w:p w:rsidR="00D10C2F" w:rsidRPr="008F5218" w:rsidRDefault="00D10C2F" w:rsidP="0066517A">
            <w:pPr>
              <w:spacing w:after="0" w:line="240" w:lineRule="auto"/>
              <w:rPr>
                <w:rFonts w:cs="Arial"/>
                <w:lang w:val="en-US"/>
              </w:rPr>
            </w:pPr>
            <w:r w:rsidRPr="008F5218">
              <w:rPr>
                <w:rFonts w:cs="Arial"/>
                <w:i/>
                <w:iCs/>
                <w:u w:val="single"/>
                <w:lang w:val="en-US"/>
              </w:rPr>
              <w:t>Financial problems</w:t>
            </w:r>
            <w:r w:rsidRPr="008F5218">
              <w:rPr>
                <w:rFonts w:cs="Arial"/>
                <w:lang w:val="en-US"/>
              </w:rPr>
              <w:br/>
              <w:t>Finance problems: none</w:t>
            </w:r>
            <w:r w:rsidRPr="008F5218">
              <w:rPr>
                <w:rFonts w:cs="Arial"/>
                <w:lang w:val="en-US"/>
              </w:rPr>
              <w:br/>
              <w:t>Finance problems: slight</w:t>
            </w:r>
            <w:r w:rsidRPr="008F5218">
              <w:rPr>
                <w:rFonts w:cs="Arial"/>
                <w:lang w:val="en-US"/>
              </w:rPr>
              <w:br/>
              <w:t>Finance problems: moderate/high</w:t>
            </w:r>
          </w:p>
        </w:tc>
        <w:tc>
          <w:tcPr>
            <w:tcW w:w="5457" w:type="dxa"/>
            <w:tcBorders>
              <w:top w:val="nil"/>
              <w:left w:val="nil"/>
              <w:bottom w:val="single" w:sz="4" w:space="0" w:color="auto"/>
              <w:right w:val="single" w:sz="4" w:space="0" w:color="auto"/>
            </w:tcBorders>
            <w:shd w:val="clear" w:color="000000" w:fill="FAC090"/>
            <w:vAlign w:val="center"/>
            <w:hideMark/>
          </w:tcPr>
          <w:p w:rsidR="00D10C2F" w:rsidRPr="008F5218" w:rsidRDefault="00D10C2F" w:rsidP="0066517A">
            <w:pPr>
              <w:spacing w:after="0" w:line="240" w:lineRule="auto"/>
              <w:rPr>
                <w:rFonts w:cs="Arial"/>
                <w:lang w:val="en-US"/>
              </w:rPr>
            </w:pPr>
            <w:r w:rsidRPr="008F5218">
              <w:rPr>
                <w:rFonts w:cs="Arial"/>
                <w:lang w:val="en-US"/>
              </w:rPr>
              <w:t>Financial problems, derived from two questions (on not having enough money for food/clothing that 'you should have', and difficulty in paying bills)</w:t>
            </w:r>
            <w:r w:rsidRPr="008F5218">
              <w:rPr>
                <w:rFonts w:cs="Arial"/>
                <w:lang w:val="en-US"/>
              </w:rPr>
              <w:br/>
              <w:t xml:space="preserve">- </w:t>
            </w:r>
            <w:r w:rsidRPr="008F5218">
              <w:rPr>
                <w:rFonts w:cs="Arial"/>
                <w:i/>
                <w:iCs/>
                <w:sz w:val="18"/>
                <w:szCs w:val="18"/>
                <w:lang w:val="en-US"/>
              </w:rPr>
              <w:t xml:space="preserve">Respondents were classified as having 'moderate/high' financial problems if they said they always/often/sometimes (rather than seldom/never) did not have enough money for suitable food/clothing, AND they had very great/great/some (rather very little/no) difficulty in paying bills.  </w:t>
            </w:r>
            <w:r w:rsidRPr="008F5218">
              <w:rPr>
                <w:rFonts w:cs="Arial"/>
                <w:i/>
                <w:iCs/>
                <w:sz w:val="18"/>
                <w:szCs w:val="18"/>
                <w:lang w:val="en-US"/>
              </w:rPr>
              <w:br/>
              <w:t>- Respondents were classified as 'none' if they said that it never happened that they did not have enough money for suitable food/clothing AND they had very little or no diffiuclties in paying their bills.</w:t>
            </w:r>
            <w:r w:rsidRPr="008F5218">
              <w:rPr>
                <w:rFonts w:cs="Arial"/>
                <w:i/>
                <w:iCs/>
                <w:sz w:val="18"/>
                <w:szCs w:val="18"/>
                <w:lang w:val="en-US"/>
              </w:rPr>
              <w:br/>
              <w:t>- Remaining respondents were classified as having 'slight' problems.</w:t>
            </w:r>
          </w:p>
        </w:tc>
        <w:tc>
          <w:tcPr>
            <w:tcW w:w="1146" w:type="dxa"/>
            <w:tcBorders>
              <w:top w:val="nil"/>
              <w:left w:val="nil"/>
              <w:bottom w:val="single" w:sz="4" w:space="0" w:color="auto"/>
              <w:right w:val="single" w:sz="4" w:space="0" w:color="auto"/>
            </w:tcBorders>
            <w:shd w:val="clear" w:color="000000" w:fill="FAC090"/>
            <w:noWrap/>
            <w:vAlign w:val="center"/>
            <w:hideMark/>
          </w:tcPr>
          <w:p w:rsidR="00D10C2F" w:rsidRPr="008F5218" w:rsidRDefault="00D10C2F" w:rsidP="0066517A">
            <w:pPr>
              <w:spacing w:after="0" w:line="240" w:lineRule="auto"/>
              <w:jc w:val="center"/>
              <w:rPr>
                <w:rFonts w:cs="Arial"/>
                <w:lang w:val="en-US"/>
              </w:rPr>
            </w:pPr>
            <w:r w:rsidRPr="008F5218">
              <w:rPr>
                <w:rFonts w:cs="Arial"/>
                <w:lang w:val="en-US"/>
              </w:rPr>
              <w:t>3-6</w:t>
            </w:r>
          </w:p>
        </w:tc>
      </w:tr>
      <w:tr w:rsidR="00D10C2F" w:rsidRPr="008F5218" w:rsidTr="00091012">
        <w:trPr>
          <w:trHeight w:val="1290"/>
        </w:trPr>
        <w:tc>
          <w:tcPr>
            <w:tcW w:w="2897" w:type="dxa"/>
            <w:tcBorders>
              <w:top w:val="nil"/>
              <w:left w:val="single" w:sz="8" w:space="0" w:color="auto"/>
              <w:bottom w:val="single" w:sz="4" w:space="0" w:color="auto"/>
              <w:right w:val="single" w:sz="4" w:space="0" w:color="auto"/>
            </w:tcBorders>
            <w:shd w:val="clear" w:color="000000" w:fill="FAC090"/>
            <w:vAlign w:val="center"/>
            <w:hideMark/>
          </w:tcPr>
          <w:p w:rsidR="00D10C2F" w:rsidRPr="008F5218" w:rsidRDefault="00D10C2F" w:rsidP="0066517A">
            <w:pPr>
              <w:spacing w:after="0" w:line="240" w:lineRule="auto"/>
              <w:rPr>
                <w:rFonts w:cs="Arial"/>
                <w:lang w:val="en-US"/>
              </w:rPr>
            </w:pPr>
            <w:r w:rsidRPr="008F5218">
              <w:rPr>
                <w:rFonts w:cs="Arial"/>
                <w:lang w:val="en-US"/>
              </w:rPr>
              <w:t>Housing problems</w:t>
            </w:r>
          </w:p>
        </w:tc>
        <w:tc>
          <w:tcPr>
            <w:tcW w:w="5457" w:type="dxa"/>
            <w:tcBorders>
              <w:top w:val="nil"/>
              <w:left w:val="nil"/>
              <w:bottom w:val="single" w:sz="4" w:space="0" w:color="auto"/>
              <w:right w:val="single" w:sz="4" w:space="0" w:color="auto"/>
            </w:tcBorders>
            <w:shd w:val="clear" w:color="000000" w:fill="FAC090"/>
            <w:vAlign w:val="center"/>
            <w:hideMark/>
          </w:tcPr>
          <w:p w:rsidR="00D10C2F" w:rsidRPr="008F5218" w:rsidRDefault="00D10C2F" w:rsidP="0066517A">
            <w:pPr>
              <w:spacing w:after="0" w:line="240" w:lineRule="auto"/>
              <w:rPr>
                <w:rFonts w:cs="Arial"/>
                <w:lang w:val="en-US"/>
              </w:rPr>
            </w:pPr>
            <w:r w:rsidRPr="008F5218">
              <w:rPr>
                <w:rFonts w:cs="Arial"/>
                <w:lang w:val="en-US"/>
              </w:rPr>
              <w:t>Reported housing problems (e.g. too small, repairs, damp)</w:t>
            </w:r>
            <w:r w:rsidRPr="008F5218">
              <w:rPr>
                <w:rFonts w:cs="Arial"/>
                <w:lang w:val="en-US"/>
              </w:rPr>
              <w:br/>
            </w:r>
            <w:r w:rsidRPr="008F5218">
              <w:rPr>
                <w:rFonts w:cs="Arial"/>
                <w:i/>
                <w:iCs/>
                <w:sz w:val="18"/>
                <w:szCs w:val="18"/>
                <w:lang w:val="en-US"/>
              </w:rPr>
              <w:t>Respondents were classified as having housing problems if they had very great/great/some problems with housing (rather than slight/very little/none).</w:t>
            </w:r>
          </w:p>
        </w:tc>
        <w:tc>
          <w:tcPr>
            <w:tcW w:w="1146" w:type="dxa"/>
            <w:tcBorders>
              <w:top w:val="nil"/>
              <w:left w:val="nil"/>
              <w:bottom w:val="single" w:sz="4" w:space="0" w:color="auto"/>
              <w:right w:val="single" w:sz="4" w:space="0" w:color="auto"/>
            </w:tcBorders>
            <w:shd w:val="clear" w:color="000000" w:fill="FAC090"/>
            <w:noWrap/>
            <w:vAlign w:val="center"/>
            <w:hideMark/>
          </w:tcPr>
          <w:p w:rsidR="00D10C2F" w:rsidRPr="008F5218" w:rsidRDefault="00D10C2F" w:rsidP="0066517A">
            <w:pPr>
              <w:spacing w:after="0" w:line="240" w:lineRule="auto"/>
              <w:jc w:val="center"/>
              <w:rPr>
                <w:rFonts w:cs="Arial"/>
                <w:lang w:val="en-US"/>
              </w:rPr>
            </w:pPr>
            <w:r w:rsidRPr="008F5218">
              <w:rPr>
                <w:rFonts w:cs="Arial"/>
                <w:lang w:val="en-US"/>
              </w:rPr>
              <w:t>3-6</w:t>
            </w:r>
          </w:p>
        </w:tc>
      </w:tr>
    </w:tbl>
    <w:p w:rsidR="00D10C2F" w:rsidRDefault="00D10C2F" w:rsidP="0066517A">
      <w:pPr>
        <w:spacing w:line="240" w:lineRule="auto"/>
      </w:pPr>
      <w:r>
        <w:br w:type="page"/>
      </w:r>
    </w:p>
    <w:tbl>
      <w:tblPr>
        <w:tblW w:w="9500" w:type="dxa"/>
        <w:tblInd w:w="98" w:type="dxa"/>
        <w:tblLook w:val="04A0"/>
      </w:tblPr>
      <w:tblGrid>
        <w:gridCol w:w="2897"/>
        <w:gridCol w:w="5457"/>
        <w:gridCol w:w="1146"/>
      </w:tblGrid>
      <w:tr w:rsidR="00D10C2F" w:rsidRPr="008F5218" w:rsidTr="00091012">
        <w:trPr>
          <w:trHeight w:val="360"/>
        </w:trPr>
        <w:tc>
          <w:tcPr>
            <w:tcW w:w="9500" w:type="dxa"/>
            <w:gridSpan w:val="3"/>
            <w:tcBorders>
              <w:top w:val="single" w:sz="4" w:space="0" w:color="auto"/>
              <w:left w:val="single" w:sz="8" w:space="0" w:color="auto"/>
              <w:bottom w:val="single" w:sz="4" w:space="0" w:color="auto"/>
              <w:right w:val="single" w:sz="4" w:space="0" w:color="000000"/>
            </w:tcBorders>
            <w:shd w:val="clear" w:color="000000" w:fill="0D0D0D"/>
            <w:vAlign w:val="center"/>
            <w:hideMark/>
          </w:tcPr>
          <w:p w:rsidR="00D10C2F" w:rsidRPr="008F5218" w:rsidRDefault="00D10C2F" w:rsidP="0066517A">
            <w:pPr>
              <w:spacing w:after="0" w:line="240" w:lineRule="auto"/>
              <w:rPr>
                <w:rFonts w:cs="Arial"/>
                <w:b/>
                <w:bCs/>
                <w:i/>
                <w:iCs/>
                <w:color w:val="FFFFFF"/>
                <w:lang w:val="en-US"/>
              </w:rPr>
            </w:pPr>
            <w:r w:rsidRPr="008F5218">
              <w:rPr>
                <w:rFonts w:cs="Arial"/>
                <w:b/>
                <w:bCs/>
                <w:i/>
                <w:iCs/>
                <w:color w:val="FFFFFF"/>
                <w:lang w:val="en-US"/>
              </w:rPr>
              <w:lastRenderedPageBreak/>
              <w:t>Longstanding illness</w:t>
            </w:r>
          </w:p>
        </w:tc>
      </w:tr>
      <w:tr w:rsidR="00D10C2F" w:rsidRPr="008F5218" w:rsidTr="00091012">
        <w:trPr>
          <w:trHeight w:val="300"/>
        </w:trPr>
        <w:tc>
          <w:tcPr>
            <w:tcW w:w="2897" w:type="dxa"/>
            <w:tcBorders>
              <w:top w:val="nil"/>
              <w:left w:val="single" w:sz="8" w:space="0" w:color="auto"/>
              <w:bottom w:val="single" w:sz="4" w:space="0" w:color="auto"/>
              <w:right w:val="single" w:sz="4" w:space="0" w:color="auto"/>
            </w:tcBorders>
            <w:shd w:val="clear" w:color="auto" w:fill="auto"/>
            <w:vAlign w:val="center"/>
            <w:hideMark/>
          </w:tcPr>
          <w:p w:rsidR="00D10C2F" w:rsidRPr="008F5218" w:rsidRDefault="00D10C2F" w:rsidP="0066517A">
            <w:pPr>
              <w:spacing w:after="0" w:line="240" w:lineRule="auto"/>
              <w:rPr>
                <w:rFonts w:cs="Arial"/>
                <w:b/>
                <w:bCs/>
                <w:lang w:val="en-US"/>
              </w:rPr>
            </w:pPr>
            <w:r w:rsidRPr="008F5218">
              <w:rPr>
                <w:rFonts w:cs="Arial"/>
                <w:b/>
                <w:bCs/>
                <w:lang w:val="en-US"/>
              </w:rPr>
              <w:t>Label</w:t>
            </w:r>
          </w:p>
        </w:tc>
        <w:tc>
          <w:tcPr>
            <w:tcW w:w="5457" w:type="dxa"/>
            <w:tcBorders>
              <w:top w:val="nil"/>
              <w:left w:val="nil"/>
              <w:bottom w:val="single" w:sz="4" w:space="0" w:color="auto"/>
              <w:right w:val="single" w:sz="4" w:space="0" w:color="auto"/>
            </w:tcBorders>
            <w:shd w:val="clear" w:color="auto" w:fill="auto"/>
            <w:vAlign w:val="center"/>
            <w:hideMark/>
          </w:tcPr>
          <w:p w:rsidR="00D10C2F" w:rsidRPr="008F5218" w:rsidRDefault="00D10C2F" w:rsidP="0066517A">
            <w:pPr>
              <w:spacing w:after="0" w:line="240" w:lineRule="auto"/>
              <w:rPr>
                <w:rFonts w:cs="Arial"/>
                <w:b/>
                <w:bCs/>
                <w:lang w:val="en-US"/>
              </w:rPr>
            </w:pPr>
            <w:r w:rsidRPr="008F5218">
              <w:rPr>
                <w:rFonts w:cs="Arial"/>
                <w:b/>
                <w:bCs/>
                <w:lang w:val="en-US"/>
              </w:rPr>
              <w:t>Description</w:t>
            </w:r>
          </w:p>
        </w:tc>
        <w:tc>
          <w:tcPr>
            <w:tcW w:w="1146" w:type="dxa"/>
            <w:tcBorders>
              <w:top w:val="nil"/>
              <w:left w:val="nil"/>
              <w:bottom w:val="single" w:sz="4" w:space="0" w:color="auto"/>
              <w:right w:val="single" w:sz="4" w:space="0" w:color="auto"/>
            </w:tcBorders>
            <w:shd w:val="clear" w:color="auto" w:fill="auto"/>
            <w:noWrap/>
            <w:vAlign w:val="center"/>
            <w:hideMark/>
          </w:tcPr>
          <w:p w:rsidR="00D10C2F" w:rsidRPr="008F5218" w:rsidRDefault="00D10C2F" w:rsidP="0066517A">
            <w:pPr>
              <w:spacing w:after="0" w:line="240" w:lineRule="auto"/>
              <w:jc w:val="center"/>
              <w:rPr>
                <w:rFonts w:cs="Arial"/>
                <w:b/>
                <w:bCs/>
                <w:lang w:val="en-US"/>
              </w:rPr>
            </w:pPr>
            <w:r w:rsidRPr="008F5218">
              <w:rPr>
                <w:rFonts w:cs="Arial"/>
                <w:b/>
                <w:bCs/>
                <w:lang w:val="en-US"/>
              </w:rPr>
              <w:t>Waves</w:t>
            </w:r>
          </w:p>
        </w:tc>
      </w:tr>
      <w:tr w:rsidR="00D10C2F" w:rsidRPr="008F5218" w:rsidTr="00091012">
        <w:trPr>
          <w:trHeight w:val="5325"/>
        </w:trPr>
        <w:tc>
          <w:tcPr>
            <w:tcW w:w="2897" w:type="dxa"/>
            <w:tcBorders>
              <w:top w:val="nil"/>
              <w:left w:val="single" w:sz="8" w:space="0" w:color="auto"/>
              <w:bottom w:val="single" w:sz="4" w:space="0" w:color="auto"/>
              <w:right w:val="single" w:sz="4" w:space="0" w:color="auto"/>
            </w:tcBorders>
            <w:shd w:val="clear" w:color="000000" w:fill="FAC090"/>
            <w:vAlign w:val="center"/>
            <w:hideMark/>
          </w:tcPr>
          <w:p w:rsidR="00D10C2F" w:rsidRPr="008F5218" w:rsidRDefault="00D10C2F" w:rsidP="0066517A">
            <w:pPr>
              <w:spacing w:after="0" w:line="240" w:lineRule="auto"/>
              <w:rPr>
                <w:rFonts w:cs="Arial"/>
                <w:lang w:val="en-US"/>
              </w:rPr>
            </w:pPr>
            <w:r w:rsidRPr="008F5218">
              <w:rPr>
                <w:rFonts w:cs="Arial"/>
                <w:lang w:val="en-US"/>
              </w:rPr>
              <w:t>LSI</w:t>
            </w:r>
          </w:p>
        </w:tc>
        <w:tc>
          <w:tcPr>
            <w:tcW w:w="5457" w:type="dxa"/>
            <w:tcBorders>
              <w:top w:val="nil"/>
              <w:left w:val="nil"/>
              <w:bottom w:val="single" w:sz="4" w:space="0" w:color="auto"/>
              <w:right w:val="single" w:sz="4" w:space="0" w:color="auto"/>
            </w:tcBorders>
            <w:shd w:val="clear" w:color="000000" w:fill="FAC090"/>
            <w:vAlign w:val="center"/>
            <w:hideMark/>
          </w:tcPr>
          <w:p w:rsidR="00D10C2F" w:rsidRPr="008F5218" w:rsidRDefault="00D10C2F" w:rsidP="0066517A">
            <w:pPr>
              <w:spacing w:after="0" w:line="240" w:lineRule="auto"/>
              <w:rPr>
                <w:rFonts w:cs="Arial"/>
                <w:lang w:val="en-US"/>
              </w:rPr>
            </w:pPr>
            <w:r w:rsidRPr="008F5218">
              <w:rPr>
                <w:rFonts w:cs="Arial"/>
                <w:lang w:val="en-US"/>
              </w:rPr>
              <w:t>Longstanding illness</w:t>
            </w:r>
            <w:r w:rsidRPr="008F5218">
              <w:rPr>
                <w:rFonts w:cs="Arial"/>
                <w:lang w:val="en-US"/>
              </w:rPr>
              <w:br/>
            </w:r>
            <w:r w:rsidRPr="008F5218">
              <w:rPr>
                <w:rFonts w:cs="Arial"/>
                <w:i/>
                <w:iCs/>
                <w:sz w:val="18"/>
                <w:szCs w:val="18"/>
                <w:lang w:val="en-US"/>
              </w:rPr>
              <w:t>At each wave, respondents were asked if they had a longstanding illness (LSI), although the wording varied ('longstanding illness, disability or infirmity' at waves 3 and 4, 'longstanding illnesses, diseases or medical conditions for which you have sought treatment in the last 12 months' at waves 5 and 6).</w:t>
            </w:r>
            <w:r w:rsidRPr="008F5218">
              <w:rPr>
                <w:rFonts w:cs="Arial"/>
                <w:i/>
                <w:iCs/>
                <w:sz w:val="18"/>
                <w:szCs w:val="18"/>
                <w:lang w:val="en-US"/>
              </w:rPr>
              <w:br/>
            </w:r>
            <w:r w:rsidRPr="008F5218">
              <w:rPr>
                <w:rFonts w:cs="Arial"/>
                <w:i/>
                <w:iCs/>
                <w:sz w:val="18"/>
                <w:szCs w:val="18"/>
                <w:lang w:val="en-US"/>
              </w:rPr>
              <w:br/>
              <w:t>Respondents were then asked to describe these LSIs in their own words.  These have been coded at a fine-grained level by the WII team, but using two different coding schemes (a specially constructed WII coding scheme for waves 3-5, and ICD-10 for wave 6).  LSI does not appear to have been coded further, nor used in any WII publications.</w:t>
            </w:r>
            <w:r w:rsidRPr="008F5218">
              <w:rPr>
                <w:rFonts w:cs="Arial"/>
                <w:i/>
                <w:iCs/>
                <w:sz w:val="18"/>
                <w:szCs w:val="18"/>
                <w:lang w:val="en-US"/>
              </w:rPr>
              <w:br/>
            </w:r>
            <w:r w:rsidRPr="008F5218">
              <w:rPr>
                <w:rFonts w:cs="Arial"/>
                <w:i/>
                <w:iCs/>
                <w:sz w:val="18"/>
                <w:szCs w:val="18"/>
                <w:lang w:val="en-US"/>
              </w:rPr>
              <w:br/>
              <w:t>For the purposes of this study, I have developed a broader coding scheme that enabled me to consistently code LSIs across all four waves, and which also provided large enough groups for analysis.  The individual dummy variables for each LSI are described</w:t>
            </w:r>
            <w:r>
              <w:rPr>
                <w:rFonts w:cs="Arial"/>
                <w:i/>
                <w:iCs/>
                <w:sz w:val="18"/>
                <w:szCs w:val="18"/>
                <w:lang w:val="en-US"/>
              </w:rPr>
              <w:t xml:space="preserve"> further below.  An Excel table</w:t>
            </w:r>
            <w:r w:rsidRPr="008F5218">
              <w:rPr>
                <w:rFonts w:cs="Arial"/>
                <w:i/>
                <w:iCs/>
                <w:sz w:val="18"/>
                <w:szCs w:val="18"/>
                <w:lang w:val="en-US"/>
              </w:rPr>
              <w:t xml:space="preserve"> detailing the specific matching between the three coding schemes is available from the author.</w:t>
            </w:r>
          </w:p>
        </w:tc>
        <w:tc>
          <w:tcPr>
            <w:tcW w:w="1146" w:type="dxa"/>
            <w:tcBorders>
              <w:top w:val="nil"/>
              <w:left w:val="nil"/>
              <w:bottom w:val="single" w:sz="4" w:space="0" w:color="auto"/>
              <w:right w:val="single" w:sz="4" w:space="0" w:color="auto"/>
            </w:tcBorders>
            <w:shd w:val="clear" w:color="000000" w:fill="FAC090"/>
            <w:noWrap/>
            <w:vAlign w:val="center"/>
            <w:hideMark/>
          </w:tcPr>
          <w:p w:rsidR="00D10C2F" w:rsidRPr="008F5218" w:rsidRDefault="00D10C2F" w:rsidP="0066517A">
            <w:pPr>
              <w:spacing w:after="0" w:line="240" w:lineRule="auto"/>
              <w:jc w:val="center"/>
              <w:rPr>
                <w:rFonts w:cs="Arial"/>
                <w:lang w:val="en-US"/>
              </w:rPr>
            </w:pPr>
            <w:r w:rsidRPr="008F5218">
              <w:rPr>
                <w:rFonts w:cs="Arial"/>
                <w:lang w:val="en-US"/>
              </w:rPr>
              <w:t>3-6</w:t>
            </w:r>
          </w:p>
        </w:tc>
      </w:tr>
      <w:tr w:rsidR="00D10C2F" w:rsidRPr="008F5218" w:rsidTr="00091012">
        <w:trPr>
          <w:trHeight w:val="570"/>
        </w:trPr>
        <w:tc>
          <w:tcPr>
            <w:tcW w:w="2897" w:type="dxa"/>
            <w:tcBorders>
              <w:top w:val="nil"/>
              <w:left w:val="single" w:sz="8" w:space="0" w:color="auto"/>
              <w:bottom w:val="single" w:sz="4" w:space="0" w:color="auto"/>
              <w:right w:val="single" w:sz="4" w:space="0" w:color="auto"/>
            </w:tcBorders>
            <w:shd w:val="clear" w:color="000000" w:fill="FAC090"/>
            <w:vAlign w:val="center"/>
            <w:hideMark/>
          </w:tcPr>
          <w:p w:rsidR="00D10C2F" w:rsidRPr="008F5218" w:rsidRDefault="00D10C2F" w:rsidP="0066517A">
            <w:pPr>
              <w:spacing w:after="0" w:line="240" w:lineRule="auto"/>
              <w:rPr>
                <w:rFonts w:cs="Arial"/>
                <w:lang w:val="en-US"/>
              </w:rPr>
            </w:pPr>
            <w:r w:rsidRPr="008F5218">
              <w:rPr>
                <w:rFonts w:cs="Arial"/>
                <w:lang w:val="en-US"/>
              </w:rPr>
              <w:t>LSI Brain (oth+stroke)</w:t>
            </w:r>
          </w:p>
        </w:tc>
        <w:tc>
          <w:tcPr>
            <w:tcW w:w="5457" w:type="dxa"/>
            <w:tcBorders>
              <w:top w:val="nil"/>
              <w:left w:val="nil"/>
              <w:bottom w:val="single" w:sz="4" w:space="0" w:color="auto"/>
              <w:right w:val="single" w:sz="4" w:space="0" w:color="auto"/>
            </w:tcBorders>
            <w:shd w:val="clear" w:color="000000" w:fill="FAC090"/>
            <w:vAlign w:val="center"/>
            <w:hideMark/>
          </w:tcPr>
          <w:p w:rsidR="00D10C2F" w:rsidRPr="008F5218" w:rsidRDefault="00D10C2F" w:rsidP="0066517A">
            <w:pPr>
              <w:spacing w:after="0" w:line="240" w:lineRule="auto"/>
              <w:rPr>
                <w:rFonts w:cs="Arial"/>
                <w:lang w:val="en-US"/>
              </w:rPr>
            </w:pPr>
            <w:r w:rsidRPr="008F5218">
              <w:rPr>
                <w:rFonts w:cs="Arial"/>
                <w:lang w:val="en-US"/>
              </w:rPr>
              <w:t>Longstanding illlness: brain problems, including stroke but excluding migraines</w:t>
            </w:r>
          </w:p>
        </w:tc>
        <w:tc>
          <w:tcPr>
            <w:tcW w:w="1146" w:type="dxa"/>
            <w:tcBorders>
              <w:top w:val="nil"/>
              <w:left w:val="nil"/>
              <w:bottom w:val="single" w:sz="4" w:space="0" w:color="auto"/>
              <w:right w:val="single" w:sz="4" w:space="0" w:color="auto"/>
            </w:tcBorders>
            <w:shd w:val="clear" w:color="000000" w:fill="FAC090"/>
            <w:noWrap/>
            <w:vAlign w:val="center"/>
            <w:hideMark/>
          </w:tcPr>
          <w:p w:rsidR="00D10C2F" w:rsidRPr="008F5218" w:rsidRDefault="00D10C2F" w:rsidP="0066517A">
            <w:pPr>
              <w:spacing w:after="0" w:line="240" w:lineRule="auto"/>
              <w:jc w:val="center"/>
              <w:rPr>
                <w:rFonts w:cs="Arial"/>
                <w:lang w:val="en-US"/>
              </w:rPr>
            </w:pPr>
            <w:r w:rsidRPr="008F5218">
              <w:rPr>
                <w:rFonts w:cs="Arial"/>
                <w:lang w:val="en-US"/>
              </w:rPr>
              <w:t>3-6</w:t>
            </w:r>
          </w:p>
        </w:tc>
      </w:tr>
      <w:tr w:rsidR="00D10C2F" w:rsidRPr="008F5218" w:rsidTr="00091012">
        <w:trPr>
          <w:trHeight w:val="285"/>
        </w:trPr>
        <w:tc>
          <w:tcPr>
            <w:tcW w:w="2897" w:type="dxa"/>
            <w:tcBorders>
              <w:top w:val="nil"/>
              <w:left w:val="single" w:sz="8" w:space="0" w:color="auto"/>
              <w:bottom w:val="single" w:sz="4" w:space="0" w:color="auto"/>
              <w:right w:val="single" w:sz="4" w:space="0" w:color="auto"/>
            </w:tcBorders>
            <w:shd w:val="clear" w:color="000000" w:fill="FAC090"/>
            <w:vAlign w:val="center"/>
            <w:hideMark/>
          </w:tcPr>
          <w:p w:rsidR="00D10C2F" w:rsidRPr="008F5218" w:rsidRDefault="00D10C2F" w:rsidP="0066517A">
            <w:pPr>
              <w:spacing w:after="0" w:line="240" w:lineRule="auto"/>
              <w:rPr>
                <w:rFonts w:cs="Arial"/>
                <w:lang w:val="en-US"/>
              </w:rPr>
            </w:pPr>
            <w:r w:rsidRPr="008F5218">
              <w:rPr>
                <w:rFonts w:cs="Arial"/>
                <w:lang w:val="en-US"/>
              </w:rPr>
              <w:t>LSI Cancer</w:t>
            </w:r>
          </w:p>
        </w:tc>
        <w:tc>
          <w:tcPr>
            <w:tcW w:w="5457" w:type="dxa"/>
            <w:tcBorders>
              <w:top w:val="nil"/>
              <w:left w:val="nil"/>
              <w:bottom w:val="single" w:sz="4" w:space="0" w:color="auto"/>
              <w:right w:val="single" w:sz="4" w:space="0" w:color="auto"/>
            </w:tcBorders>
            <w:shd w:val="clear" w:color="000000" w:fill="FAC090"/>
            <w:vAlign w:val="center"/>
            <w:hideMark/>
          </w:tcPr>
          <w:p w:rsidR="00D10C2F" w:rsidRPr="008F5218" w:rsidRDefault="00D10C2F" w:rsidP="0066517A">
            <w:pPr>
              <w:spacing w:after="0" w:line="240" w:lineRule="auto"/>
              <w:rPr>
                <w:rFonts w:cs="Arial"/>
                <w:lang w:val="en-US"/>
              </w:rPr>
            </w:pPr>
            <w:r w:rsidRPr="008F5218">
              <w:rPr>
                <w:rFonts w:cs="Arial"/>
                <w:lang w:val="en-US"/>
              </w:rPr>
              <w:t>Longstanding illness: cancer</w:t>
            </w:r>
          </w:p>
        </w:tc>
        <w:tc>
          <w:tcPr>
            <w:tcW w:w="1146" w:type="dxa"/>
            <w:tcBorders>
              <w:top w:val="nil"/>
              <w:left w:val="nil"/>
              <w:bottom w:val="single" w:sz="4" w:space="0" w:color="auto"/>
              <w:right w:val="single" w:sz="4" w:space="0" w:color="auto"/>
            </w:tcBorders>
            <w:shd w:val="clear" w:color="000000" w:fill="FAC090"/>
            <w:noWrap/>
            <w:vAlign w:val="center"/>
            <w:hideMark/>
          </w:tcPr>
          <w:p w:rsidR="00D10C2F" w:rsidRPr="008F5218" w:rsidRDefault="00D10C2F" w:rsidP="0066517A">
            <w:pPr>
              <w:spacing w:after="0" w:line="240" w:lineRule="auto"/>
              <w:jc w:val="center"/>
              <w:rPr>
                <w:rFonts w:cs="Arial"/>
                <w:lang w:val="en-US"/>
              </w:rPr>
            </w:pPr>
            <w:r w:rsidRPr="008F5218">
              <w:rPr>
                <w:rFonts w:cs="Arial"/>
                <w:lang w:val="en-US"/>
              </w:rPr>
              <w:t>3-6</w:t>
            </w:r>
          </w:p>
        </w:tc>
      </w:tr>
      <w:tr w:rsidR="00D10C2F" w:rsidRPr="008F5218" w:rsidTr="00091012">
        <w:trPr>
          <w:trHeight w:val="285"/>
        </w:trPr>
        <w:tc>
          <w:tcPr>
            <w:tcW w:w="2897" w:type="dxa"/>
            <w:tcBorders>
              <w:top w:val="nil"/>
              <w:left w:val="single" w:sz="8" w:space="0" w:color="auto"/>
              <w:bottom w:val="single" w:sz="4" w:space="0" w:color="auto"/>
              <w:right w:val="single" w:sz="4" w:space="0" w:color="auto"/>
            </w:tcBorders>
            <w:shd w:val="clear" w:color="000000" w:fill="FAC090"/>
            <w:vAlign w:val="center"/>
            <w:hideMark/>
          </w:tcPr>
          <w:p w:rsidR="00D10C2F" w:rsidRPr="008F5218" w:rsidRDefault="00D10C2F" w:rsidP="0066517A">
            <w:pPr>
              <w:spacing w:after="0" w:line="240" w:lineRule="auto"/>
              <w:rPr>
                <w:rFonts w:cs="Arial"/>
                <w:lang w:val="en-US"/>
              </w:rPr>
            </w:pPr>
            <w:r w:rsidRPr="008F5218">
              <w:rPr>
                <w:rFonts w:cs="Arial"/>
                <w:lang w:val="en-US"/>
              </w:rPr>
              <w:t>LSI Depression</w:t>
            </w:r>
          </w:p>
        </w:tc>
        <w:tc>
          <w:tcPr>
            <w:tcW w:w="5457" w:type="dxa"/>
            <w:tcBorders>
              <w:top w:val="nil"/>
              <w:left w:val="nil"/>
              <w:bottom w:val="single" w:sz="4" w:space="0" w:color="auto"/>
              <w:right w:val="single" w:sz="4" w:space="0" w:color="auto"/>
            </w:tcBorders>
            <w:shd w:val="clear" w:color="000000" w:fill="FAC090"/>
            <w:vAlign w:val="center"/>
            <w:hideMark/>
          </w:tcPr>
          <w:p w:rsidR="00D10C2F" w:rsidRPr="008F5218" w:rsidRDefault="00D10C2F" w:rsidP="0066517A">
            <w:pPr>
              <w:spacing w:after="0" w:line="240" w:lineRule="auto"/>
              <w:rPr>
                <w:rFonts w:cs="Arial"/>
                <w:lang w:val="en-US"/>
              </w:rPr>
            </w:pPr>
            <w:r w:rsidRPr="008F5218">
              <w:rPr>
                <w:rFonts w:cs="Arial"/>
                <w:lang w:val="en-US"/>
              </w:rPr>
              <w:t>Longstanding illness: depression</w:t>
            </w:r>
          </w:p>
        </w:tc>
        <w:tc>
          <w:tcPr>
            <w:tcW w:w="1146" w:type="dxa"/>
            <w:tcBorders>
              <w:top w:val="nil"/>
              <w:left w:val="nil"/>
              <w:bottom w:val="single" w:sz="4" w:space="0" w:color="auto"/>
              <w:right w:val="single" w:sz="4" w:space="0" w:color="auto"/>
            </w:tcBorders>
            <w:shd w:val="clear" w:color="000000" w:fill="FAC090"/>
            <w:noWrap/>
            <w:vAlign w:val="center"/>
            <w:hideMark/>
          </w:tcPr>
          <w:p w:rsidR="00D10C2F" w:rsidRPr="008F5218" w:rsidRDefault="00D10C2F" w:rsidP="0066517A">
            <w:pPr>
              <w:spacing w:after="0" w:line="240" w:lineRule="auto"/>
              <w:jc w:val="center"/>
              <w:rPr>
                <w:rFonts w:cs="Arial"/>
                <w:lang w:val="en-US"/>
              </w:rPr>
            </w:pPr>
            <w:r w:rsidRPr="008F5218">
              <w:rPr>
                <w:rFonts w:cs="Arial"/>
                <w:lang w:val="en-US"/>
              </w:rPr>
              <w:t>3-6</w:t>
            </w:r>
          </w:p>
        </w:tc>
      </w:tr>
      <w:tr w:rsidR="00D10C2F" w:rsidRPr="008F5218" w:rsidTr="00091012">
        <w:trPr>
          <w:trHeight w:val="285"/>
        </w:trPr>
        <w:tc>
          <w:tcPr>
            <w:tcW w:w="2897" w:type="dxa"/>
            <w:tcBorders>
              <w:top w:val="nil"/>
              <w:left w:val="single" w:sz="8" w:space="0" w:color="auto"/>
              <w:bottom w:val="single" w:sz="4" w:space="0" w:color="auto"/>
              <w:right w:val="single" w:sz="4" w:space="0" w:color="auto"/>
            </w:tcBorders>
            <w:shd w:val="clear" w:color="000000" w:fill="FAC090"/>
            <w:vAlign w:val="center"/>
            <w:hideMark/>
          </w:tcPr>
          <w:p w:rsidR="00D10C2F" w:rsidRPr="008F5218" w:rsidRDefault="00D10C2F" w:rsidP="0066517A">
            <w:pPr>
              <w:spacing w:after="0" w:line="240" w:lineRule="auto"/>
              <w:rPr>
                <w:rFonts w:cs="Arial"/>
                <w:lang w:val="en-US"/>
              </w:rPr>
            </w:pPr>
            <w:r w:rsidRPr="008F5218">
              <w:rPr>
                <w:rFonts w:cs="Arial"/>
                <w:lang w:val="en-US"/>
              </w:rPr>
              <w:t>LSI Ear</w:t>
            </w:r>
          </w:p>
        </w:tc>
        <w:tc>
          <w:tcPr>
            <w:tcW w:w="5457" w:type="dxa"/>
            <w:tcBorders>
              <w:top w:val="nil"/>
              <w:left w:val="nil"/>
              <w:bottom w:val="single" w:sz="4" w:space="0" w:color="auto"/>
              <w:right w:val="single" w:sz="4" w:space="0" w:color="auto"/>
            </w:tcBorders>
            <w:shd w:val="clear" w:color="000000" w:fill="FAC090"/>
            <w:vAlign w:val="center"/>
            <w:hideMark/>
          </w:tcPr>
          <w:p w:rsidR="00D10C2F" w:rsidRPr="008F5218" w:rsidRDefault="00D10C2F" w:rsidP="0066517A">
            <w:pPr>
              <w:spacing w:after="0" w:line="240" w:lineRule="auto"/>
              <w:rPr>
                <w:rFonts w:cs="Arial"/>
                <w:lang w:val="en-US"/>
              </w:rPr>
            </w:pPr>
            <w:r w:rsidRPr="008F5218">
              <w:rPr>
                <w:rFonts w:cs="Arial"/>
                <w:lang w:val="en-US"/>
              </w:rPr>
              <w:t>Longstanding illness: ear problems</w:t>
            </w:r>
          </w:p>
        </w:tc>
        <w:tc>
          <w:tcPr>
            <w:tcW w:w="1146" w:type="dxa"/>
            <w:tcBorders>
              <w:top w:val="nil"/>
              <w:left w:val="nil"/>
              <w:bottom w:val="single" w:sz="4" w:space="0" w:color="auto"/>
              <w:right w:val="single" w:sz="4" w:space="0" w:color="auto"/>
            </w:tcBorders>
            <w:shd w:val="clear" w:color="000000" w:fill="FAC090"/>
            <w:noWrap/>
            <w:vAlign w:val="center"/>
            <w:hideMark/>
          </w:tcPr>
          <w:p w:rsidR="00D10C2F" w:rsidRPr="008F5218" w:rsidRDefault="00D10C2F" w:rsidP="0066517A">
            <w:pPr>
              <w:spacing w:after="0" w:line="240" w:lineRule="auto"/>
              <w:jc w:val="center"/>
              <w:rPr>
                <w:rFonts w:cs="Arial"/>
                <w:lang w:val="en-US"/>
              </w:rPr>
            </w:pPr>
            <w:r w:rsidRPr="008F5218">
              <w:rPr>
                <w:rFonts w:cs="Arial"/>
                <w:lang w:val="en-US"/>
              </w:rPr>
              <w:t>3-6</w:t>
            </w:r>
          </w:p>
        </w:tc>
      </w:tr>
      <w:tr w:rsidR="00D10C2F" w:rsidRPr="008F5218" w:rsidTr="00091012">
        <w:trPr>
          <w:trHeight w:val="285"/>
        </w:trPr>
        <w:tc>
          <w:tcPr>
            <w:tcW w:w="2897" w:type="dxa"/>
            <w:tcBorders>
              <w:top w:val="nil"/>
              <w:left w:val="single" w:sz="8" w:space="0" w:color="auto"/>
              <w:bottom w:val="single" w:sz="4" w:space="0" w:color="auto"/>
              <w:right w:val="single" w:sz="4" w:space="0" w:color="auto"/>
            </w:tcBorders>
            <w:shd w:val="clear" w:color="000000" w:fill="FAC090"/>
            <w:vAlign w:val="center"/>
            <w:hideMark/>
          </w:tcPr>
          <w:p w:rsidR="00D10C2F" w:rsidRPr="008F5218" w:rsidRDefault="00D10C2F" w:rsidP="0066517A">
            <w:pPr>
              <w:spacing w:after="0" w:line="240" w:lineRule="auto"/>
              <w:rPr>
                <w:rFonts w:cs="Arial"/>
                <w:lang w:val="en-US"/>
              </w:rPr>
            </w:pPr>
            <w:r w:rsidRPr="008F5218">
              <w:rPr>
                <w:rFonts w:cs="Arial"/>
                <w:lang w:val="en-US"/>
              </w:rPr>
              <w:t>LSI Eye</w:t>
            </w:r>
          </w:p>
        </w:tc>
        <w:tc>
          <w:tcPr>
            <w:tcW w:w="5457" w:type="dxa"/>
            <w:tcBorders>
              <w:top w:val="nil"/>
              <w:left w:val="nil"/>
              <w:bottom w:val="single" w:sz="4" w:space="0" w:color="auto"/>
              <w:right w:val="single" w:sz="4" w:space="0" w:color="auto"/>
            </w:tcBorders>
            <w:shd w:val="clear" w:color="000000" w:fill="FAC090"/>
            <w:vAlign w:val="center"/>
            <w:hideMark/>
          </w:tcPr>
          <w:p w:rsidR="00D10C2F" w:rsidRPr="008F5218" w:rsidRDefault="00D10C2F" w:rsidP="0066517A">
            <w:pPr>
              <w:spacing w:after="0" w:line="240" w:lineRule="auto"/>
              <w:rPr>
                <w:rFonts w:cs="Arial"/>
                <w:lang w:val="en-US"/>
              </w:rPr>
            </w:pPr>
            <w:r w:rsidRPr="008F5218">
              <w:rPr>
                <w:rFonts w:cs="Arial"/>
                <w:lang w:val="en-US"/>
              </w:rPr>
              <w:t>Longstanding illness: eye problems</w:t>
            </w:r>
          </w:p>
        </w:tc>
        <w:tc>
          <w:tcPr>
            <w:tcW w:w="1146" w:type="dxa"/>
            <w:tcBorders>
              <w:top w:val="nil"/>
              <w:left w:val="nil"/>
              <w:bottom w:val="single" w:sz="4" w:space="0" w:color="auto"/>
              <w:right w:val="single" w:sz="4" w:space="0" w:color="auto"/>
            </w:tcBorders>
            <w:shd w:val="clear" w:color="000000" w:fill="FAC090"/>
            <w:noWrap/>
            <w:vAlign w:val="center"/>
            <w:hideMark/>
          </w:tcPr>
          <w:p w:rsidR="00D10C2F" w:rsidRPr="008F5218" w:rsidRDefault="00D10C2F" w:rsidP="0066517A">
            <w:pPr>
              <w:spacing w:after="0" w:line="240" w:lineRule="auto"/>
              <w:jc w:val="center"/>
              <w:rPr>
                <w:rFonts w:cs="Arial"/>
                <w:lang w:val="en-US"/>
              </w:rPr>
            </w:pPr>
            <w:r w:rsidRPr="008F5218">
              <w:rPr>
                <w:rFonts w:cs="Arial"/>
                <w:lang w:val="en-US"/>
              </w:rPr>
              <w:t>3-6</w:t>
            </w:r>
          </w:p>
        </w:tc>
      </w:tr>
      <w:tr w:rsidR="00D10C2F" w:rsidRPr="008F5218" w:rsidTr="00091012">
        <w:trPr>
          <w:trHeight w:val="570"/>
        </w:trPr>
        <w:tc>
          <w:tcPr>
            <w:tcW w:w="2897" w:type="dxa"/>
            <w:tcBorders>
              <w:top w:val="nil"/>
              <w:left w:val="single" w:sz="8" w:space="0" w:color="auto"/>
              <w:bottom w:val="single" w:sz="4" w:space="0" w:color="auto"/>
              <w:right w:val="single" w:sz="4" w:space="0" w:color="auto"/>
            </w:tcBorders>
            <w:shd w:val="clear" w:color="000000" w:fill="FAC090"/>
            <w:vAlign w:val="center"/>
            <w:hideMark/>
          </w:tcPr>
          <w:p w:rsidR="00D10C2F" w:rsidRPr="008F5218" w:rsidRDefault="00D10C2F" w:rsidP="0066517A">
            <w:pPr>
              <w:spacing w:after="0" w:line="240" w:lineRule="auto"/>
              <w:rPr>
                <w:rFonts w:cs="Arial"/>
                <w:lang w:val="en-US"/>
              </w:rPr>
            </w:pPr>
            <w:r w:rsidRPr="008F5218">
              <w:rPr>
                <w:rFonts w:cs="Arial"/>
                <w:lang w:val="en-US"/>
              </w:rPr>
              <w:t>LSI Gastro</w:t>
            </w:r>
          </w:p>
        </w:tc>
        <w:tc>
          <w:tcPr>
            <w:tcW w:w="5457" w:type="dxa"/>
            <w:tcBorders>
              <w:top w:val="nil"/>
              <w:left w:val="nil"/>
              <w:bottom w:val="single" w:sz="4" w:space="0" w:color="auto"/>
              <w:right w:val="single" w:sz="4" w:space="0" w:color="auto"/>
            </w:tcBorders>
            <w:shd w:val="clear" w:color="000000" w:fill="FAC090"/>
            <w:vAlign w:val="center"/>
            <w:hideMark/>
          </w:tcPr>
          <w:p w:rsidR="00D10C2F" w:rsidRPr="008F5218" w:rsidRDefault="00D10C2F" w:rsidP="0066517A">
            <w:pPr>
              <w:spacing w:after="0" w:line="240" w:lineRule="auto"/>
              <w:rPr>
                <w:rFonts w:cs="Arial"/>
                <w:lang w:val="en-US"/>
              </w:rPr>
            </w:pPr>
            <w:r w:rsidRPr="008F5218">
              <w:rPr>
                <w:rFonts w:cs="Arial"/>
                <w:lang w:val="en-US"/>
              </w:rPr>
              <w:t>Longstanding illness: digestive or excretory system problems</w:t>
            </w:r>
          </w:p>
        </w:tc>
        <w:tc>
          <w:tcPr>
            <w:tcW w:w="1146" w:type="dxa"/>
            <w:tcBorders>
              <w:top w:val="nil"/>
              <w:left w:val="nil"/>
              <w:bottom w:val="single" w:sz="4" w:space="0" w:color="auto"/>
              <w:right w:val="single" w:sz="4" w:space="0" w:color="auto"/>
            </w:tcBorders>
            <w:shd w:val="clear" w:color="000000" w:fill="FAC090"/>
            <w:noWrap/>
            <w:vAlign w:val="center"/>
            <w:hideMark/>
          </w:tcPr>
          <w:p w:rsidR="00D10C2F" w:rsidRPr="008F5218" w:rsidRDefault="00D10C2F" w:rsidP="0066517A">
            <w:pPr>
              <w:spacing w:after="0" w:line="240" w:lineRule="auto"/>
              <w:jc w:val="center"/>
              <w:rPr>
                <w:rFonts w:cs="Arial"/>
                <w:lang w:val="en-US"/>
              </w:rPr>
            </w:pPr>
            <w:r w:rsidRPr="008F5218">
              <w:rPr>
                <w:rFonts w:cs="Arial"/>
                <w:lang w:val="en-US"/>
              </w:rPr>
              <w:t>3-6</w:t>
            </w:r>
          </w:p>
        </w:tc>
      </w:tr>
      <w:tr w:rsidR="00D10C2F" w:rsidRPr="008F5218" w:rsidTr="00091012">
        <w:trPr>
          <w:trHeight w:val="570"/>
        </w:trPr>
        <w:tc>
          <w:tcPr>
            <w:tcW w:w="2897" w:type="dxa"/>
            <w:tcBorders>
              <w:top w:val="nil"/>
              <w:left w:val="single" w:sz="8" w:space="0" w:color="auto"/>
              <w:bottom w:val="single" w:sz="4" w:space="0" w:color="auto"/>
              <w:right w:val="single" w:sz="4" w:space="0" w:color="auto"/>
            </w:tcBorders>
            <w:shd w:val="clear" w:color="000000" w:fill="FAC090"/>
            <w:vAlign w:val="center"/>
            <w:hideMark/>
          </w:tcPr>
          <w:p w:rsidR="00D10C2F" w:rsidRPr="008F5218" w:rsidRDefault="00D10C2F" w:rsidP="0066517A">
            <w:pPr>
              <w:spacing w:after="0" w:line="240" w:lineRule="auto"/>
              <w:rPr>
                <w:rFonts w:cs="Arial"/>
                <w:lang w:val="en-US"/>
              </w:rPr>
            </w:pPr>
            <w:r w:rsidRPr="008F5218">
              <w:rPr>
                <w:rFonts w:cs="Arial"/>
                <w:lang w:val="en-US"/>
              </w:rPr>
              <w:t>LSI Genitourinary</w:t>
            </w:r>
          </w:p>
        </w:tc>
        <w:tc>
          <w:tcPr>
            <w:tcW w:w="5457" w:type="dxa"/>
            <w:tcBorders>
              <w:top w:val="nil"/>
              <w:left w:val="nil"/>
              <w:bottom w:val="single" w:sz="4" w:space="0" w:color="auto"/>
              <w:right w:val="single" w:sz="4" w:space="0" w:color="auto"/>
            </w:tcBorders>
            <w:shd w:val="clear" w:color="000000" w:fill="FAC090"/>
            <w:vAlign w:val="center"/>
            <w:hideMark/>
          </w:tcPr>
          <w:p w:rsidR="00D10C2F" w:rsidRPr="008F5218" w:rsidRDefault="00D10C2F" w:rsidP="0066517A">
            <w:pPr>
              <w:spacing w:after="0" w:line="240" w:lineRule="auto"/>
              <w:rPr>
                <w:rFonts w:cs="Arial"/>
                <w:lang w:val="en-US"/>
              </w:rPr>
            </w:pPr>
            <w:r w:rsidRPr="008F5218">
              <w:rPr>
                <w:rFonts w:cs="Arial"/>
                <w:lang w:val="en-US"/>
              </w:rPr>
              <w:t>Longstanding illlness: genitourinary (reproductive system/prostate) problems</w:t>
            </w:r>
          </w:p>
        </w:tc>
        <w:tc>
          <w:tcPr>
            <w:tcW w:w="1146" w:type="dxa"/>
            <w:tcBorders>
              <w:top w:val="nil"/>
              <w:left w:val="nil"/>
              <w:bottom w:val="single" w:sz="4" w:space="0" w:color="auto"/>
              <w:right w:val="single" w:sz="4" w:space="0" w:color="auto"/>
            </w:tcBorders>
            <w:shd w:val="clear" w:color="000000" w:fill="FAC090"/>
            <w:noWrap/>
            <w:vAlign w:val="center"/>
            <w:hideMark/>
          </w:tcPr>
          <w:p w:rsidR="00D10C2F" w:rsidRPr="008F5218" w:rsidRDefault="00D10C2F" w:rsidP="0066517A">
            <w:pPr>
              <w:spacing w:after="0" w:line="240" w:lineRule="auto"/>
              <w:jc w:val="center"/>
              <w:rPr>
                <w:rFonts w:cs="Arial"/>
                <w:lang w:val="en-US"/>
              </w:rPr>
            </w:pPr>
            <w:r w:rsidRPr="008F5218">
              <w:rPr>
                <w:rFonts w:cs="Arial"/>
                <w:lang w:val="en-US"/>
              </w:rPr>
              <w:t>3-6</w:t>
            </w:r>
          </w:p>
        </w:tc>
      </w:tr>
      <w:tr w:rsidR="00D10C2F" w:rsidRPr="008F5218" w:rsidTr="00091012">
        <w:trPr>
          <w:trHeight w:val="3210"/>
        </w:trPr>
        <w:tc>
          <w:tcPr>
            <w:tcW w:w="2897" w:type="dxa"/>
            <w:tcBorders>
              <w:top w:val="nil"/>
              <w:left w:val="single" w:sz="8" w:space="0" w:color="auto"/>
              <w:bottom w:val="single" w:sz="4" w:space="0" w:color="auto"/>
              <w:right w:val="single" w:sz="4" w:space="0" w:color="auto"/>
            </w:tcBorders>
            <w:shd w:val="clear" w:color="000000" w:fill="FAC090"/>
            <w:vAlign w:val="center"/>
            <w:hideMark/>
          </w:tcPr>
          <w:p w:rsidR="00D10C2F" w:rsidRPr="008F5218" w:rsidRDefault="00D10C2F" w:rsidP="0066517A">
            <w:pPr>
              <w:spacing w:after="0" w:line="240" w:lineRule="auto"/>
              <w:rPr>
                <w:rFonts w:cs="Arial"/>
                <w:lang w:val="en-US"/>
              </w:rPr>
            </w:pPr>
            <w:r w:rsidRPr="008F5218">
              <w:rPr>
                <w:rFonts w:cs="Arial"/>
                <w:lang w:val="en-US"/>
              </w:rPr>
              <w:t>LSI Heart (maj+angina)</w:t>
            </w:r>
          </w:p>
        </w:tc>
        <w:tc>
          <w:tcPr>
            <w:tcW w:w="5457" w:type="dxa"/>
            <w:tcBorders>
              <w:top w:val="nil"/>
              <w:left w:val="nil"/>
              <w:bottom w:val="single" w:sz="4" w:space="0" w:color="auto"/>
              <w:right w:val="single" w:sz="4" w:space="0" w:color="auto"/>
            </w:tcBorders>
            <w:shd w:val="clear" w:color="000000" w:fill="FAC090"/>
            <w:vAlign w:val="center"/>
            <w:hideMark/>
          </w:tcPr>
          <w:p w:rsidR="00D10C2F" w:rsidRPr="008F5218" w:rsidRDefault="00D10C2F" w:rsidP="0066517A">
            <w:pPr>
              <w:spacing w:after="0" w:line="240" w:lineRule="auto"/>
              <w:rPr>
                <w:rFonts w:cs="Arial"/>
                <w:lang w:val="en-US"/>
              </w:rPr>
            </w:pPr>
            <w:r w:rsidRPr="008F5218">
              <w:rPr>
                <w:rFonts w:cs="Arial"/>
                <w:lang w:val="en-US"/>
              </w:rPr>
              <w:t>Longstanding illness: major heart problems, including angina</w:t>
            </w:r>
            <w:r w:rsidRPr="008F5218">
              <w:rPr>
                <w:rFonts w:cs="Arial"/>
                <w:lang w:val="en-US"/>
              </w:rPr>
              <w:br/>
            </w:r>
            <w:r w:rsidRPr="008F5218">
              <w:rPr>
                <w:rFonts w:cs="Arial"/>
                <w:i/>
                <w:iCs/>
                <w:sz w:val="18"/>
                <w:szCs w:val="18"/>
                <w:lang w:val="en-US"/>
              </w:rPr>
              <w:t>Respondents were classified as having a major heart problem if they EITHER reported angina in a separate, specific question, OR if they described their longstanding illness as a major heart problem:</w:t>
            </w:r>
            <w:r w:rsidRPr="008F5218">
              <w:rPr>
                <w:rFonts w:cs="Arial"/>
                <w:i/>
                <w:iCs/>
                <w:sz w:val="18"/>
                <w:szCs w:val="18"/>
                <w:lang w:val="en-US"/>
              </w:rPr>
              <w:br/>
              <w:t>- Separate question: this is a derived variable supplied by the WII team for angina pectoris (including pains only in the left chest)</w:t>
            </w:r>
            <w:r w:rsidRPr="008F5218">
              <w:rPr>
                <w:rFonts w:cs="Arial"/>
                <w:i/>
                <w:iCs/>
                <w:sz w:val="18"/>
                <w:szCs w:val="18"/>
                <w:lang w:val="en-US"/>
              </w:rPr>
              <w:br/>
              <w:t>- Longstanding illness: major heart conditions included valve disease, heart attack, ischaemic heart disease, heart failure, coronary artery bypass graft, atrial filibration, and heart problems not otherwise specified.</w:t>
            </w:r>
          </w:p>
        </w:tc>
        <w:tc>
          <w:tcPr>
            <w:tcW w:w="1146" w:type="dxa"/>
            <w:tcBorders>
              <w:top w:val="nil"/>
              <w:left w:val="nil"/>
              <w:bottom w:val="single" w:sz="4" w:space="0" w:color="auto"/>
              <w:right w:val="single" w:sz="4" w:space="0" w:color="auto"/>
            </w:tcBorders>
            <w:shd w:val="clear" w:color="000000" w:fill="FAC090"/>
            <w:noWrap/>
            <w:vAlign w:val="center"/>
            <w:hideMark/>
          </w:tcPr>
          <w:p w:rsidR="00D10C2F" w:rsidRPr="008F5218" w:rsidRDefault="00D10C2F" w:rsidP="0066517A">
            <w:pPr>
              <w:spacing w:after="0" w:line="240" w:lineRule="auto"/>
              <w:jc w:val="center"/>
              <w:rPr>
                <w:rFonts w:cs="Arial"/>
                <w:lang w:val="en-US"/>
              </w:rPr>
            </w:pPr>
            <w:r w:rsidRPr="008F5218">
              <w:rPr>
                <w:rFonts w:cs="Arial"/>
                <w:lang w:val="en-US"/>
              </w:rPr>
              <w:t>3-6</w:t>
            </w:r>
          </w:p>
        </w:tc>
      </w:tr>
      <w:tr w:rsidR="00D10C2F" w:rsidRPr="008F5218" w:rsidTr="00091012">
        <w:trPr>
          <w:trHeight w:val="765"/>
        </w:trPr>
        <w:tc>
          <w:tcPr>
            <w:tcW w:w="2897" w:type="dxa"/>
            <w:tcBorders>
              <w:top w:val="nil"/>
              <w:left w:val="single" w:sz="8" w:space="0" w:color="auto"/>
              <w:bottom w:val="single" w:sz="4" w:space="0" w:color="auto"/>
              <w:right w:val="single" w:sz="4" w:space="0" w:color="auto"/>
            </w:tcBorders>
            <w:shd w:val="clear" w:color="000000" w:fill="FAC090"/>
            <w:vAlign w:val="center"/>
            <w:hideMark/>
          </w:tcPr>
          <w:p w:rsidR="00D10C2F" w:rsidRPr="008F5218" w:rsidRDefault="00D10C2F" w:rsidP="0066517A">
            <w:pPr>
              <w:spacing w:after="0" w:line="240" w:lineRule="auto"/>
              <w:rPr>
                <w:rFonts w:cs="Arial"/>
                <w:lang w:val="en-US"/>
              </w:rPr>
            </w:pPr>
            <w:r w:rsidRPr="008F5218">
              <w:rPr>
                <w:rFonts w:cs="Arial"/>
                <w:lang w:val="en-US"/>
              </w:rPr>
              <w:t>LSI Heart (minor)</w:t>
            </w:r>
          </w:p>
        </w:tc>
        <w:tc>
          <w:tcPr>
            <w:tcW w:w="5457" w:type="dxa"/>
            <w:tcBorders>
              <w:top w:val="nil"/>
              <w:left w:val="nil"/>
              <w:bottom w:val="single" w:sz="4" w:space="0" w:color="auto"/>
              <w:right w:val="single" w:sz="4" w:space="0" w:color="auto"/>
            </w:tcBorders>
            <w:shd w:val="clear" w:color="000000" w:fill="FAC090"/>
            <w:vAlign w:val="center"/>
            <w:hideMark/>
          </w:tcPr>
          <w:p w:rsidR="00D10C2F" w:rsidRPr="008F5218" w:rsidRDefault="00D10C2F" w:rsidP="0066517A">
            <w:pPr>
              <w:spacing w:after="0" w:line="240" w:lineRule="auto"/>
              <w:rPr>
                <w:rFonts w:cs="Arial"/>
                <w:lang w:val="en-US"/>
              </w:rPr>
            </w:pPr>
            <w:r w:rsidRPr="008F5218">
              <w:rPr>
                <w:rFonts w:cs="Arial"/>
                <w:lang w:val="en-US"/>
              </w:rPr>
              <w:t>Longstanding illness: minor heart problems</w:t>
            </w:r>
            <w:r w:rsidRPr="008F5218">
              <w:rPr>
                <w:rFonts w:cs="Arial"/>
                <w:lang w:val="en-US"/>
              </w:rPr>
              <w:br/>
            </w:r>
            <w:r w:rsidRPr="008F5218">
              <w:rPr>
                <w:rFonts w:cs="Arial"/>
                <w:i/>
                <w:iCs/>
                <w:sz w:val="18"/>
                <w:szCs w:val="18"/>
                <w:lang w:val="en-US"/>
              </w:rPr>
              <w:t>This included hypertension, circulation diseases, haemorrhoids, high cholesterol, and varicose veins.</w:t>
            </w:r>
          </w:p>
        </w:tc>
        <w:tc>
          <w:tcPr>
            <w:tcW w:w="1146" w:type="dxa"/>
            <w:tcBorders>
              <w:top w:val="nil"/>
              <w:left w:val="nil"/>
              <w:bottom w:val="single" w:sz="4" w:space="0" w:color="auto"/>
              <w:right w:val="single" w:sz="4" w:space="0" w:color="auto"/>
            </w:tcBorders>
            <w:shd w:val="clear" w:color="000000" w:fill="FAC090"/>
            <w:noWrap/>
            <w:vAlign w:val="center"/>
            <w:hideMark/>
          </w:tcPr>
          <w:p w:rsidR="00D10C2F" w:rsidRPr="008F5218" w:rsidRDefault="00D10C2F" w:rsidP="0066517A">
            <w:pPr>
              <w:spacing w:after="0" w:line="240" w:lineRule="auto"/>
              <w:jc w:val="center"/>
              <w:rPr>
                <w:rFonts w:cs="Arial"/>
                <w:lang w:val="en-US"/>
              </w:rPr>
            </w:pPr>
            <w:r w:rsidRPr="008F5218">
              <w:rPr>
                <w:rFonts w:cs="Arial"/>
                <w:lang w:val="en-US"/>
              </w:rPr>
              <w:t>3-6</w:t>
            </w:r>
          </w:p>
        </w:tc>
      </w:tr>
      <w:tr w:rsidR="00D10C2F" w:rsidRPr="008F5218" w:rsidTr="00091012">
        <w:trPr>
          <w:trHeight w:val="285"/>
        </w:trPr>
        <w:tc>
          <w:tcPr>
            <w:tcW w:w="2897" w:type="dxa"/>
            <w:tcBorders>
              <w:top w:val="nil"/>
              <w:left w:val="single" w:sz="8" w:space="0" w:color="auto"/>
              <w:bottom w:val="single" w:sz="4" w:space="0" w:color="auto"/>
              <w:right w:val="single" w:sz="4" w:space="0" w:color="auto"/>
            </w:tcBorders>
            <w:shd w:val="clear" w:color="000000" w:fill="FAC090"/>
            <w:vAlign w:val="center"/>
            <w:hideMark/>
          </w:tcPr>
          <w:p w:rsidR="00D10C2F" w:rsidRPr="008F5218" w:rsidRDefault="00D10C2F" w:rsidP="0066517A">
            <w:pPr>
              <w:spacing w:after="0" w:line="240" w:lineRule="auto"/>
              <w:rPr>
                <w:rFonts w:cs="Arial"/>
                <w:lang w:val="en-US"/>
              </w:rPr>
            </w:pPr>
            <w:r w:rsidRPr="008F5218">
              <w:rPr>
                <w:rFonts w:cs="Arial"/>
                <w:lang w:val="en-US"/>
              </w:rPr>
              <w:t>LSI Infect disease</w:t>
            </w:r>
          </w:p>
        </w:tc>
        <w:tc>
          <w:tcPr>
            <w:tcW w:w="5457" w:type="dxa"/>
            <w:tcBorders>
              <w:top w:val="nil"/>
              <w:left w:val="nil"/>
              <w:bottom w:val="single" w:sz="4" w:space="0" w:color="auto"/>
              <w:right w:val="single" w:sz="4" w:space="0" w:color="auto"/>
            </w:tcBorders>
            <w:shd w:val="clear" w:color="000000" w:fill="FAC090"/>
            <w:vAlign w:val="center"/>
            <w:hideMark/>
          </w:tcPr>
          <w:p w:rsidR="00D10C2F" w:rsidRPr="008F5218" w:rsidRDefault="00D10C2F" w:rsidP="0066517A">
            <w:pPr>
              <w:spacing w:after="0" w:line="240" w:lineRule="auto"/>
              <w:rPr>
                <w:rFonts w:cs="Arial"/>
                <w:lang w:val="en-US"/>
              </w:rPr>
            </w:pPr>
            <w:r w:rsidRPr="008F5218">
              <w:rPr>
                <w:rFonts w:cs="Arial"/>
                <w:lang w:val="en-US"/>
              </w:rPr>
              <w:t>Longstanding illness: infectious diseases</w:t>
            </w:r>
          </w:p>
        </w:tc>
        <w:tc>
          <w:tcPr>
            <w:tcW w:w="1146" w:type="dxa"/>
            <w:tcBorders>
              <w:top w:val="nil"/>
              <w:left w:val="nil"/>
              <w:bottom w:val="single" w:sz="4" w:space="0" w:color="auto"/>
              <w:right w:val="single" w:sz="4" w:space="0" w:color="auto"/>
            </w:tcBorders>
            <w:shd w:val="clear" w:color="000000" w:fill="FAC090"/>
            <w:noWrap/>
            <w:vAlign w:val="center"/>
            <w:hideMark/>
          </w:tcPr>
          <w:p w:rsidR="00D10C2F" w:rsidRPr="008F5218" w:rsidRDefault="00D10C2F" w:rsidP="0066517A">
            <w:pPr>
              <w:spacing w:after="0" w:line="240" w:lineRule="auto"/>
              <w:jc w:val="center"/>
              <w:rPr>
                <w:rFonts w:cs="Arial"/>
                <w:lang w:val="en-US"/>
              </w:rPr>
            </w:pPr>
            <w:r w:rsidRPr="008F5218">
              <w:rPr>
                <w:rFonts w:cs="Arial"/>
                <w:lang w:val="en-US"/>
              </w:rPr>
              <w:t>3-6</w:t>
            </w:r>
          </w:p>
        </w:tc>
      </w:tr>
      <w:tr w:rsidR="00D10C2F" w:rsidRPr="008F5218" w:rsidTr="00091012">
        <w:trPr>
          <w:trHeight w:val="570"/>
        </w:trPr>
        <w:tc>
          <w:tcPr>
            <w:tcW w:w="2897" w:type="dxa"/>
            <w:tcBorders>
              <w:top w:val="nil"/>
              <w:left w:val="single" w:sz="8" w:space="0" w:color="auto"/>
              <w:bottom w:val="single" w:sz="4" w:space="0" w:color="auto"/>
              <w:right w:val="single" w:sz="4" w:space="0" w:color="auto"/>
            </w:tcBorders>
            <w:shd w:val="clear" w:color="000000" w:fill="FAC090"/>
            <w:vAlign w:val="center"/>
            <w:hideMark/>
          </w:tcPr>
          <w:p w:rsidR="00D10C2F" w:rsidRPr="008F5218" w:rsidRDefault="00D10C2F" w:rsidP="0066517A">
            <w:pPr>
              <w:spacing w:after="0" w:line="240" w:lineRule="auto"/>
              <w:rPr>
                <w:rFonts w:cs="Arial"/>
                <w:lang w:val="en-US"/>
              </w:rPr>
            </w:pPr>
            <w:r w:rsidRPr="008F5218">
              <w:rPr>
                <w:rFonts w:cs="Arial"/>
                <w:lang w:val="en-US"/>
              </w:rPr>
              <w:t>LSI MH (oth+addiction)</w:t>
            </w:r>
          </w:p>
        </w:tc>
        <w:tc>
          <w:tcPr>
            <w:tcW w:w="5457" w:type="dxa"/>
            <w:tcBorders>
              <w:top w:val="nil"/>
              <w:left w:val="nil"/>
              <w:bottom w:val="single" w:sz="4" w:space="0" w:color="auto"/>
              <w:right w:val="single" w:sz="4" w:space="0" w:color="auto"/>
            </w:tcBorders>
            <w:shd w:val="clear" w:color="000000" w:fill="FAC090"/>
            <w:vAlign w:val="center"/>
            <w:hideMark/>
          </w:tcPr>
          <w:p w:rsidR="00D10C2F" w:rsidRPr="008F5218" w:rsidRDefault="00D10C2F" w:rsidP="0066517A">
            <w:pPr>
              <w:spacing w:after="0" w:line="240" w:lineRule="auto"/>
              <w:rPr>
                <w:rFonts w:cs="Arial"/>
                <w:lang w:val="en-US"/>
              </w:rPr>
            </w:pPr>
            <w:r w:rsidRPr="008F5218">
              <w:rPr>
                <w:rFonts w:cs="Arial"/>
                <w:lang w:val="en-US"/>
              </w:rPr>
              <w:t>Longstanding illness: mental health problems, excluding depression</w:t>
            </w:r>
          </w:p>
        </w:tc>
        <w:tc>
          <w:tcPr>
            <w:tcW w:w="1146" w:type="dxa"/>
            <w:tcBorders>
              <w:top w:val="nil"/>
              <w:left w:val="nil"/>
              <w:bottom w:val="single" w:sz="4" w:space="0" w:color="auto"/>
              <w:right w:val="single" w:sz="4" w:space="0" w:color="auto"/>
            </w:tcBorders>
            <w:shd w:val="clear" w:color="000000" w:fill="FAC090"/>
            <w:noWrap/>
            <w:vAlign w:val="center"/>
            <w:hideMark/>
          </w:tcPr>
          <w:p w:rsidR="00D10C2F" w:rsidRPr="008F5218" w:rsidRDefault="00D10C2F" w:rsidP="0066517A">
            <w:pPr>
              <w:spacing w:after="0" w:line="240" w:lineRule="auto"/>
              <w:jc w:val="center"/>
              <w:rPr>
                <w:rFonts w:cs="Arial"/>
                <w:lang w:val="en-US"/>
              </w:rPr>
            </w:pPr>
            <w:r w:rsidRPr="008F5218">
              <w:rPr>
                <w:rFonts w:cs="Arial"/>
                <w:lang w:val="en-US"/>
              </w:rPr>
              <w:t>3-6</w:t>
            </w:r>
          </w:p>
        </w:tc>
      </w:tr>
      <w:tr w:rsidR="00D10C2F" w:rsidRPr="008F5218" w:rsidTr="00091012">
        <w:trPr>
          <w:trHeight w:val="285"/>
        </w:trPr>
        <w:tc>
          <w:tcPr>
            <w:tcW w:w="2897" w:type="dxa"/>
            <w:tcBorders>
              <w:top w:val="nil"/>
              <w:left w:val="single" w:sz="8" w:space="0" w:color="auto"/>
              <w:bottom w:val="single" w:sz="4" w:space="0" w:color="auto"/>
              <w:right w:val="single" w:sz="4" w:space="0" w:color="auto"/>
            </w:tcBorders>
            <w:shd w:val="clear" w:color="000000" w:fill="FAC090"/>
            <w:vAlign w:val="center"/>
            <w:hideMark/>
          </w:tcPr>
          <w:p w:rsidR="00D10C2F" w:rsidRPr="008F5218" w:rsidRDefault="00D10C2F" w:rsidP="0066517A">
            <w:pPr>
              <w:spacing w:after="0" w:line="240" w:lineRule="auto"/>
              <w:rPr>
                <w:rFonts w:cs="Arial"/>
                <w:lang w:val="en-US"/>
              </w:rPr>
            </w:pPr>
            <w:r w:rsidRPr="008F5218">
              <w:rPr>
                <w:rFonts w:cs="Arial"/>
                <w:lang w:val="en-US"/>
              </w:rPr>
              <w:lastRenderedPageBreak/>
              <w:t>LSI Migraines</w:t>
            </w:r>
          </w:p>
        </w:tc>
        <w:tc>
          <w:tcPr>
            <w:tcW w:w="5457" w:type="dxa"/>
            <w:tcBorders>
              <w:top w:val="nil"/>
              <w:left w:val="nil"/>
              <w:bottom w:val="single" w:sz="4" w:space="0" w:color="auto"/>
              <w:right w:val="single" w:sz="4" w:space="0" w:color="auto"/>
            </w:tcBorders>
            <w:shd w:val="clear" w:color="000000" w:fill="FAC090"/>
            <w:vAlign w:val="center"/>
            <w:hideMark/>
          </w:tcPr>
          <w:p w:rsidR="00D10C2F" w:rsidRPr="008F5218" w:rsidRDefault="00D10C2F" w:rsidP="0066517A">
            <w:pPr>
              <w:spacing w:after="0" w:line="240" w:lineRule="auto"/>
              <w:rPr>
                <w:rFonts w:cs="Arial"/>
                <w:lang w:val="en-US"/>
              </w:rPr>
            </w:pPr>
            <w:r w:rsidRPr="008F5218">
              <w:rPr>
                <w:rFonts w:cs="Arial"/>
                <w:lang w:val="en-US"/>
              </w:rPr>
              <w:t>Longstanding illness: migraines</w:t>
            </w:r>
          </w:p>
        </w:tc>
        <w:tc>
          <w:tcPr>
            <w:tcW w:w="1146" w:type="dxa"/>
            <w:tcBorders>
              <w:top w:val="nil"/>
              <w:left w:val="nil"/>
              <w:bottom w:val="single" w:sz="4" w:space="0" w:color="auto"/>
              <w:right w:val="single" w:sz="4" w:space="0" w:color="auto"/>
            </w:tcBorders>
            <w:shd w:val="clear" w:color="000000" w:fill="FAC090"/>
            <w:noWrap/>
            <w:vAlign w:val="center"/>
            <w:hideMark/>
          </w:tcPr>
          <w:p w:rsidR="00D10C2F" w:rsidRPr="008F5218" w:rsidRDefault="00D10C2F" w:rsidP="0066517A">
            <w:pPr>
              <w:spacing w:after="0" w:line="240" w:lineRule="auto"/>
              <w:jc w:val="center"/>
              <w:rPr>
                <w:rFonts w:cs="Arial"/>
                <w:lang w:val="en-US"/>
              </w:rPr>
            </w:pPr>
            <w:r w:rsidRPr="008F5218">
              <w:rPr>
                <w:rFonts w:cs="Arial"/>
                <w:lang w:val="en-US"/>
              </w:rPr>
              <w:t>3-6</w:t>
            </w:r>
          </w:p>
        </w:tc>
      </w:tr>
      <w:tr w:rsidR="00D10C2F" w:rsidRPr="008F5218" w:rsidTr="00091012">
        <w:trPr>
          <w:trHeight w:val="285"/>
        </w:trPr>
        <w:tc>
          <w:tcPr>
            <w:tcW w:w="2897" w:type="dxa"/>
            <w:tcBorders>
              <w:top w:val="nil"/>
              <w:left w:val="single" w:sz="8" w:space="0" w:color="auto"/>
              <w:bottom w:val="single" w:sz="4" w:space="0" w:color="auto"/>
              <w:right w:val="single" w:sz="4" w:space="0" w:color="auto"/>
            </w:tcBorders>
            <w:shd w:val="clear" w:color="000000" w:fill="FAC090"/>
            <w:vAlign w:val="center"/>
            <w:hideMark/>
          </w:tcPr>
          <w:p w:rsidR="00D10C2F" w:rsidRPr="008F5218" w:rsidRDefault="00D10C2F" w:rsidP="0066517A">
            <w:pPr>
              <w:spacing w:after="0" w:line="240" w:lineRule="auto"/>
              <w:rPr>
                <w:rFonts w:cs="Arial"/>
                <w:lang w:val="en-US"/>
              </w:rPr>
            </w:pPr>
            <w:r w:rsidRPr="008F5218">
              <w:rPr>
                <w:rFonts w:cs="Arial"/>
                <w:lang w:val="en-US"/>
              </w:rPr>
              <w:t>LSI Musculo</w:t>
            </w:r>
          </w:p>
        </w:tc>
        <w:tc>
          <w:tcPr>
            <w:tcW w:w="5457" w:type="dxa"/>
            <w:tcBorders>
              <w:top w:val="nil"/>
              <w:left w:val="nil"/>
              <w:bottom w:val="single" w:sz="4" w:space="0" w:color="auto"/>
              <w:right w:val="single" w:sz="4" w:space="0" w:color="auto"/>
            </w:tcBorders>
            <w:shd w:val="clear" w:color="000000" w:fill="FAC090"/>
            <w:vAlign w:val="center"/>
            <w:hideMark/>
          </w:tcPr>
          <w:p w:rsidR="00D10C2F" w:rsidRPr="008F5218" w:rsidRDefault="00D10C2F" w:rsidP="0066517A">
            <w:pPr>
              <w:spacing w:after="0" w:line="240" w:lineRule="auto"/>
              <w:rPr>
                <w:rFonts w:cs="Arial"/>
                <w:lang w:val="en-US"/>
              </w:rPr>
            </w:pPr>
            <w:r w:rsidRPr="008F5218">
              <w:rPr>
                <w:rFonts w:cs="Arial"/>
                <w:lang w:val="en-US"/>
              </w:rPr>
              <w:t>Longstanding illness: musculoskeletal problems</w:t>
            </w:r>
          </w:p>
        </w:tc>
        <w:tc>
          <w:tcPr>
            <w:tcW w:w="1146" w:type="dxa"/>
            <w:tcBorders>
              <w:top w:val="nil"/>
              <w:left w:val="nil"/>
              <w:bottom w:val="single" w:sz="4" w:space="0" w:color="auto"/>
              <w:right w:val="single" w:sz="4" w:space="0" w:color="auto"/>
            </w:tcBorders>
            <w:shd w:val="clear" w:color="000000" w:fill="FAC090"/>
            <w:noWrap/>
            <w:vAlign w:val="center"/>
            <w:hideMark/>
          </w:tcPr>
          <w:p w:rsidR="00D10C2F" w:rsidRPr="008F5218" w:rsidRDefault="00D10C2F" w:rsidP="0066517A">
            <w:pPr>
              <w:spacing w:after="0" w:line="240" w:lineRule="auto"/>
              <w:jc w:val="center"/>
              <w:rPr>
                <w:rFonts w:cs="Arial"/>
                <w:lang w:val="en-US"/>
              </w:rPr>
            </w:pPr>
            <w:r w:rsidRPr="008F5218">
              <w:rPr>
                <w:rFonts w:cs="Arial"/>
                <w:lang w:val="en-US"/>
              </w:rPr>
              <w:t>3-6</w:t>
            </w:r>
          </w:p>
        </w:tc>
      </w:tr>
      <w:tr w:rsidR="00D10C2F" w:rsidRPr="008F5218" w:rsidTr="00091012">
        <w:trPr>
          <w:trHeight w:val="285"/>
        </w:trPr>
        <w:tc>
          <w:tcPr>
            <w:tcW w:w="2897" w:type="dxa"/>
            <w:tcBorders>
              <w:top w:val="nil"/>
              <w:left w:val="single" w:sz="8" w:space="0" w:color="auto"/>
              <w:bottom w:val="single" w:sz="4" w:space="0" w:color="auto"/>
              <w:right w:val="single" w:sz="4" w:space="0" w:color="auto"/>
            </w:tcBorders>
            <w:shd w:val="clear" w:color="000000" w:fill="FAC090"/>
            <w:vAlign w:val="center"/>
            <w:hideMark/>
          </w:tcPr>
          <w:p w:rsidR="00D10C2F" w:rsidRPr="008F5218" w:rsidRDefault="00D10C2F" w:rsidP="0066517A">
            <w:pPr>
              <w:spacing w:after="0" w:line="240" w:lineRule="auto"/>
              <w:rPr>
                <w:rFonts w:cs="Arial"/>
                <w:lang w:val="en-US"/>
              </w:rPr>
            </w:pPr>
            <w:r w:rsidRPr="008F5218">
              <w:rPr>
                <w:rFonts w:cs="Arial"/>
                <w:lang w:val="en-US"/>
              </w:rPr>
              <w:t>LSI Resp (all)</w:t>
            </w:r>
          </w:p>
        </w:tc>
        <w:tc>
          <w:tcPr>
            <w:tcW w:w="5457" w:type="dxa"/>
            <w:tcBorders>
              <w:top w:val="nil"/>
              <w:left w:val="nil"/>
              <w:bottom w:val="single" w:sz="4" w:space="0" w:color="auto"/>
              <w:right w:val="single" w:sz="4" w:space="0" w:color="auto"/>
            </w:tcBorders>
            <w:shd w:val="clear" w:color="000000" w:fill="FAC090"/>
            <w:vAlign w:val="center"/>
            <w:hideMark/>
          </w:tcPr>
          <w:p w:rsidR="00D10C2F" w:rsidRPr="008F5218" w:rsidRDefault="00D10C2F" w:rsidP="0066517A">
            <w:pPr>
              <w:spacing w:after="0" w:line="240" w:lineRule="auto"/>
              <w:rPr>
                <w:rFonts w:cs="Arial"/>
                <w:lang w:val="en-US"/>
              </w:rPr>
            </w:pPr>
            <w:r w:rsidRPr="008F5218">
              <w:rPr>
                <w:rFonts w:cs="Arial"/>
                <w:lang w:val="en-US"/>
              </w:rPr>
              <w:t>Longstanding illness: respiratory problems</w:t>
            </w:r>
          </w:p>
        </w:tc>
        <w:tc>
          <w:tcPr>
            <w:tcW w:w="1146" w:type="dxa"/>
            <w:tcBorders>
              <w:top w:val="nil"/>
              <w:left w:val="nil"/>
              <w:bottom w:val="single" w:sz="4" w:space="0" w:color="auto"/>
              <w:right w:val="single" w:sz="4" w:space="0" w:color="auto"/>
            </w:tcBorders>
            <w:shd w:val="clear" w:color="000000" w:fill="FAC090"/>
            <w:noWrap/>
            <w:vAlign w:val="center"/>
            <w:hideMark/>
          </w:tcPr>
          <w:p w:rsidR="00D10C2F" w:rsidRPr="008F5218" w:rsidRDefault="00D10C2F" w:rsidP="0066517A">
            <w:pPr>
              <w:spacing w:after="0" w:line="240" w:lineRule="auto"/>
              <w:jc w:val="center"/>
              <w:rPr>
                <w:rFonts w:cs="Arial"/>
                <w:lang w:val="en-US"/>
              </w:rPr>
            </w:pPr>
            <w:r w:rsidRPr="008F5218">
              <w:rPr>
                <w:rFonts w:cs="Arial"/>
                <w:lang w:val="en-US"/>
              </w:rPr>
              <w:t>3-6</w:t>
            </w:r>
          </w:p>
        </w:tc>
      </w:tr>
      <w:tr w:rsidR="00D10C2F" w:rsidRPr="008F5218" w:rsidTr="00091012">
        <w:trPr>
          <w:trHeight w:val="285"/>
        </w:trPr>
        <w:tc>
          <w:tcPr>
            <w:tcW w:w="2897" w:type="dxa"/>
            <w:tcBorders>
              <w:top w:val="nil"/>
              <w:left w:val="single" w:sz="8" w:space="0" w:color="auto"/>
              <w:bottom w:val="single" w:sz="4" w:space="0" w:color="auto"/>
              <w:right w:val="single" w:sz="4" w:space="0" w:color="auto"/>
            </w:tcBorders>
            <w:shd w:val="clear" w:color="000000" w:fill="FAC090"/>
            <w:vAlign w:val="center"/>
            <w:hideMark/>
          </w:tcPr>
          <w:p w:rsidR="00D10C2F" w:rsidRPr="008F5218" w:rsidRDefault="00D10C2F" w:rsidP="0066517A">
            <w:pPr>
              <w:spacing w:after="0" w:line="240" w:lineRule="auto"/>
              <w:rPr>
                <w:rFonts w:cs="Arial"/>
                <w:lang w:val="en-US"/>
              </w:rPr>
            </w:pPr>
            <w:r w:rsidRPr="008F5218">
              <w:rPr>
                <w:rFonts w:cs="Arial"/>
                <w:lang w:val="en-US"/>
              </w:rPr>
              <w:t>LSI Skin/allergy</w:t>
            </w:r>
          </w:p>
        </w:tc>
        <w:tc>
          <w:tcPr>
            <w:tcW w:w="5457" w:type="dxa"/>
            <w:tcBorders>
              <w:top w:val="nil"/>
              <w:left w:val="nil"/>
              <w:bottom w:val="single" w:sz="4" w:space="0" w:color="auto"/>
              <w:right w:val="single" w:sz="4" w:space="0" w:color="auto"/>
            </w:tcBorders>
            <w:shd w:val="clear" w:color="000000" w:fill="FAC090"/>
            <w:vAlign w:val="center"/>
            <w:hideMark/>
          </w:tcPr>
          <w:p w:rsidR="00D10C2F" w:rsidRPr="008F5218" w:rsidRDefault="00D10C2F" w:rsidP="0066517A">
            <w:pPr>
              <w:spacing w:after="0" w:line="240" w:lineRule="auto"/>
              <w:rPr>
                <w:rFonts w:cs="Arial"/>
                <w:lang w:val="en-US"/>
              </w:rPr>
            </w:pPr>
            <w:r w:rsidRPr="008F5218">
              <w:rPr>
                <w:rFonts w:cs="Arial"/>
                <w:lang w:val="en-US"/>
              </w:rPr>
              <w:t>Longstanding illness: skin or allergy problems</w:t>
            </w:r>
          </w:p>
        </w:tc>
        <w:tc>
          <w:tcPr>
            <w:tcW w:w="1146" w:type="dxa"/>
            <w:tcBorders>
              <w:top w:val="nil"/>
              <w:left w:val="nil"/>
              <w:bottom w:val="single" w:sz="4" w:space="0" w:color="auto"/>
              <w:right w:val="single" w:sz="4" w:space="0" w:color="auto"/>
            </w:tcBorders>
            <w:shd w:val="clear" w:color="000000" w:fill="FAC090"/>
            <w:noWrap/>
            <w:vAlign w:val="center"/>
            <w:hideMark/>
          </w:tcPr>
          <w:p w:rsidR="00D10C2F" w:rsidRPr="008F5218" w:rsidRDefault="00D10C2F" w:rsidP="0066517A">
            <w:pPr>
              <w:spacing w:after="0" w:line="240" w:lineRule="auto"/>
              <w:jc w:val="center"/>
              <w:rPr>
                <w:rFonts w:cs="Arial"/>
                <w:lang w:val="en-US"/>
              </w:rPr>
            </w:pPr>
            <w:r w:rsidRPr="008F5218">
              <w:rPr>
                <w:rFonts w:cs="Arial"/>
                <w:lang w:val="en-US"/>
              </w:rPr>
              <w:t>3-6</w:t>
            </w:r>
          </w:p>
        </w:tc>
      </w:tr>
      <w:tr w:rsidR="00D10C2F" w:rsidRPr="008F5218" w:rsidTr="00091012">
        <w:trPr>
          <w:trHeight w:val="570"/>
        </w:trPr>
        <w:tc>
          <w:tcPr>
            <w:tcW w:w="2897" w:type="dxa"/>
            <w:tcBorders>
              <w:top w:val="nil"/>
              <w:left w:val="single" w:sz="8" w:space="0" w:color="auto"/>
              <w:bottom w:val="single" w:sz="4" w:space="0" w:color="auto"/>
              <w:right w:val="single" w:sz="4" w:space="0" w:color="auto"/>
            </w:tcBorders>
            <w:shd w:val="clear" w:color="000000" w:fill="FAC090"/>
            <w:vAlign w:val="center"/>
            <w:hideMark/>
          </w:tcPr>
          <w:p w:rsidR="00D10C2F" w:rsidRPr="008F5218" w:rsidRDefault="00D10C2F" w:rsidP="0066517A">
            <w:pPr>
              <w:spacing w:after="0" w:line="240" w:lineRule="auto"/>
              <w:rPr>
                <w:rFonts w:cs="Arial"/>
                <w:lang w:val="en-US"/>
              </w:rPr>
            </w:pPr>
            <w:r w:rsidRPr="008F5218">
              <w:rPr>
                <w:rFonts w:cs="Arial"/>
                <w:lang w:val="en-US"/>
              </w:rPr>
              <w:t>LSI Other+Blood</w:t>
            </w:r>
          </w:p>
        </w:tc>
        <w:tc>
          <w:tcPr>
            <w:tcW w:w="5457" w:type="dxa"/>
            <w:tcBorders>
              <w:top w:val="nil"/>
              <w:left w:val="nil"/>
              <w:bottom w:val="single" w:sz="4" w:space="0" w:color="auto"/>
              <w:right w:val="single" w:sz="4" w:space="0" w:color="auto"/>
            </w:tcBorders>
            <w:shd w:val="clear" w:color="000000" w:fill="FAC090"/>
            <w:vAlign w:val="center"/>
            <w:hideMark/>
          </w:tcPr>
          <w:p w:rsidR="00D10C2F" w:rsidRPr="008F5218" w:rsidRDefault="00D10C2F" w:rsidP="0066517A">
            <w:pPr>
              <w:spacing w:after="0" w:line="240" w:lineRule="auto"/>
              <w:rPr>
                <w:rFonts w:cs="Arial"/>
                <w:lang w:val="en-US"/>
              </w:rPr>
            </w:pPr>
            <w:r w:rsidRPr="008F5218">
              <w:rPr>
                <w:rFonts w:cs="Arial"/>
                <w:lang w:val="en-US"/>
              </w:rPr>
              <w:t>Longstanding illness: longstanding illnesses not otherwise classified, including blood disorders</w:t>
            </w:r>
          </w:p>
        </w:tc>
        <w:tc>
          <w:tcPr>
            <w:tcW w:w="1146" w:type="dxa"/>
            <w:tcBorders>
              <w:top w:val="nil"/>
              <w:left w:val="nil"/>
              <w:bottom w:val="single" w:sz="4" w:space="0" w:color="auto"/>
              <w:right w:val="single" w:sz="4" w:space="0" w:color="auto"/>
            </w:tcBorders>
            <w:shd w:val="clear" w:color="000000" w:fill="FAC090"/>
            <w:noWrap/>
            <w:vAlign w:val="center"/>
            <w:hideMark/>
          </w:tcPr>
          <w:p w:rsidR="00D10C2F" w:rsidRPr="008F5218" w:rsidRDefault="00D10C2F" w:rsidP="0066517A">
            <w:pPr>
              <w:spacing w:after="0" w:line="240" w:lineRule="auto"/>
              <w:jc w:val="center"/>
              <w:rPr>
                <w:rFonts w:cs="Arial"/>
                <w:lang w:val="en-US"/>
              </w:rPr>
            </w:pPr>
            <w:r w:rsidRPr="008F5218">
              <w:rPr>
                <w:rFonts w:cs="Arial"/>
                <w:lang w:val="en-US"/>
              </w:rPr>
              <w:t>3-6</w:t>
            </w:r>
          </w:p>
        </w:tc>
      </w:tr>
      <w:tr w:rsidR="00D10C2F" w:rsidRPr="008F5218" w:rsidTr="00091012">
        <w:trPr>
          <w:trHeight w:val="360"/>
        </w:trPr>
        <w:tc>
          <w:tcPr>
            <w:tcW w:w="9500" w:type="dxa"/>
            <w:gridSpan w:val="3"/>
            <w:tcBorders>
              <w:top w:val="single" w:sz="4" w:space="0" w:color="auto"/>
              <w:left w:val="single" w:sz="8" w:space="0" w:color="auto"/>
              <w:bottom w:val="single" w:sz="4" w:space="0" w:color="auto"/>
              <w:right w:val="single" w:sz="4" w:space="0" w:color="000000"/>
            </w:tcBorders>
            <w:shd w:val="clear" w:color="000000" w:fill="0D0D0D"/>
            <w:vAlign w:val="center"/>
            <w:hideMark/>
          </w:tcPr>
          <w:p w:rsidR="00D10C2F" w:rsidRPr="008F5218" w:rsidRDefault="00D10C2F" w:rsidP="0066517A">
            <w:pPr>
              <w:spacing w:after="0" w:line="240" w:lineRule="auto"/>
              <w:rPr>
                <w:rFonts w:cs="Arial"/>
                <w:b/>
                <w:bCs/>
                <w:i/>
                <w:iCs/>
                <w:color w:val="FFFFFF"/>
                <w:lang w:val="en-US"/>
              </w:rPr>
            </w:pPr>
            <w:r w:rsidRPr="008F5218">
              <w:rPr>
                <w:rFonts w:cs="Arial"/>
                <w:b/>
                <w:bCs/>
                <w:i/>
                <w:iCs/>
                <w:color w:val="FFFFFF"/>
                <w:lang w:val="en-US"/>
              </w:rPr>
              <w:t>Health (other)</w:t>
            </w:r>
          </w:p>
        </w:tc>
      </w:tr>
      <w:tr w:rsidR="00D10C2F" w:rsidRPr="008F5218" w:rsidTr="00091012">
        <w:trPr>
          <w:trHeight w:val="300"/>
        </w:trPr>
        <w:tc>
          <w:tcPr>
            <w:tcW w:w="2897" w:type="dxa"/>
            <w:tcBorders>
              <w:top w:val="nil"/>
              <w:left w:val="single" w:sz="8" w:space="0" w:color="auto"/>
              <w:bottom w:val="single" w:sz="4" w:space="0" w:color="auto"/>
              <w:right w:val="single" w:sz="4" w:space="0" w:color="auto"/>
            </w:tcBorders>
            <w:shd w:val="clear" w:color="auto" w:fill="auto"/>
            <w:vAlign w:val="center"/>
            <w:hideMark/>
          </w:tcPr>
          <w:p w:rsidR="00D10C2F" w:rsidRPr="008F5218" w:rsidRDefault="00D10C2F" w:rsidP="0066517A">
            <w:pPr>
              <w:spacing w:after="0" w:line="240" w:lineRule="auto"/>
              <w:rPr>
                <w:rFonts w:cs="Arial"/>
                <w:b/>
                <w:bCs/>
                <w:lang w:val="en-US"/>
              </w:rPr>
            </w:pPr>
            <w:r w:rsidRPr="008F5218">
              <w:rPr>
                <w:rFonts w:cs="Arial"/>
                <w:b/>
                <w:bCs/>
                <w:lang w:val="en-US"/>
              </w:rPr>
              <w:t>Label</w:t>
            </w:r>
          </w:p>
        </w:tc>
        <w:tc>
          <w:tcPr>
            <w:tcW w:w="5457" w:type="dxa"/>
            <w:tcBorders>
              <w:top w:val="nil"/>
              <w:left w:val="nil"/>
              <w:bottom w:val="single" w:sz="4" w:space="0" w:color="auto"/>
              <w:right w:val="single" w:sz="4" w:space="0" w:color="auto"/>
            </w:tcBorders>
            <w:shd w:val="clear" w:color="auto" w:fill="auto"/>
            <w:vAlign w:val="center"/>
            <w:hideMark/>
          </w:tcPr>
          <w:p w:rsidR="00D10C2F" w:rsidRPr="008F5218" w:rsidRDefault="00D10C2F" w:rsidP="0066517A">
            <w:pPr>
              <w:spacing w:after="0" w:line="240" w:lineRule="auto"/>
              <w:rPr>
                <w:rFonts w:cs="Arial"/>
                <w:b/>
                <w:bCs/>
                <w:lang w:val="en-US"/>
              </w:rPr>
            </w:pPr>
            <w:r w:rsidRPr="008F5218">
              <w:rPr>
                <w:rFonts w:cs="Arial"/>
                <w:b/>
                <w:bCs/>
                <w:lang w:val="en-US"/>
              </w:rPr>
              <w:t>Description</w:t>
            </w:r>
          </w:p>
        </w:tc>
        <w:tc>
          <w:tcPr>
            <w:tcW w:w="1146" w:type="dxa"/>
            <w:tcBorders>
              <w:top w:val="nil"/>
              <w:left w:val="nil"/>
              <w:bottom w:val="single" w:sz="4" w:space="0" w:color="auto"/>
              <w:right w:val="single" w:sz="4" w:space="0" w:color="auto"/>
            </w:tcBorders>
            <w:shd w:val="clear" w:color="auto" w:fill="auto"/>
            <w:noWrap/>
            <w:vAlign w:val="center"/>
            <w:hideMark/>
          </w:tcPr>
          <w:p w:rsidR="00D10C2F" w:rsidRPr="008F5218" w:rsidRDefault="00D10C2F" w:rsidP="0066517A">
            <w:pPr>
              <w:spacing w:after="0" w:line="240" w:lineRule="auto"/>
              <w:jc w:val="center"/>
              <w:rPr>
                <w:rFonts w:cs="Arial"/>
                <w:b/>
                <w:bCs/>
                <w:lang w:val="en-US"/>
              </w:rPr>
            </w:pPr>
            <w:r w:rsidRPr="008F5218">
              <w:rPr>
                <w:rFonts w:cs="Arial"/>
                <w:b/>
                <w:bCs/>
                <w:lang w:val="en-US"/>
              </w:rPr>
              <w:t>Waves</w:t>
            </w:r>
          </w:p>
        </w:tc>
      </w:tr>
      <w:tr w:rsidR="00D10C2F" w:rsidRPr="008F5218" w:rsidTr="00091012">
        <w:trPr>
          <w:trHeight w:val="765"/>
        </w:trPr>
        <w:tc>
          <w:tcPr>
            <w:tcW w:w="2897" w:type="dxa"/>
            <w:tcBorders>
              <w:top w:val="nil"/>
              <w:left w:val="single" w:sz="8" w:space="0" w:color="auto"/>
              <w:bottom w:val="single" w:sz="4" w:space="0" w:color="auto"/>
              <w:right w:val="single" w:sz="4" w:space="0" w:color="auto"/>
            </w:tcBorders>
            <w:shd w:val="clear" w:color="000000" w:fill="DBEEF3"/>
            <w:vAlign w:val="center"/>
            <w:hideMark/>
          </w:tcPr>
          <w:p w:rsidR="00D10C2F" w:rsidRPr="008F5218" w:rsidRDefault="00D10C2F" w:rsidP="0066517A">
            <w:pPr>
              <w:spacing w:after="0" w:line="240" w:lineRule="auto"/>
              <w:rPr>
                <w:rFonts w:cs="Arial"/>
                <w:lang w:val="en-US"/>
              </w:rPr>
            </w:pPr>
            <w:r w:rsidRPr="008F5218">
              <w:rPr>
                <w:rFonts w:cs="Arial"/>
                <w:lang w:val="en-US"/>
              </w:rPr>
              <w:t>Diabetes</w:t>
            </w:r>
          </w:p>
        </w:tc>
        <w:tc>
          <w:tcPr>
            <w:tcW w:w="5457" w:type="dxa"/>
            <w:tcBorders>
              <w:top w:val="nil"/>
              <w:left w:val="nil"/>
              <w:bottom w:val="single" w:sz="4" w:space="0" w:color="auto"/>
              <w:right w:val="single" w:sz="4" w:space="0" w:color="auto"/>
            </w:tcBorders>
            <w:shd w:val="clear" w:color="000000" w:fill="DBEEF3"/>
            <w:vAlign w:val="center"/>
            <w:hideMark/>
          </w:tcPr>
          <w:p w:rsidR="00D10C2F" w:rsidRPr="008F5218" w:rsidRDefault="00D10C2F" w:rsidP="0066517A">
            <w:pPr>
              <w:spacing w:after="0" w:line="240" w:lineRule="auto"/>
              <w:rPr>
                <w:rFonts w:cs="Arial"/>
                <w:lang w:val="en-US"/>
              </w:rPr>
            </w:pPr>
            <w:r w:rsidRPr="008F5218">
              <w:rPr>
                <w:rFonts w:cs="Arial"/>
                <w:lang w:val="en-US"/>
              </w:rPr>
              <w:t>Diabetes</w:t>
            </w:r>
            <w:r w:rsidRPr="008F5218">
              <w:rPr>
                <w:rFonts w:cs="Arial"/>
                <w:lang w:val="en-US"/>
              </w:rPr>
              <w:br/>
            </w:r>
            <w:r w:rsidRPr="008F5218">
              <w:rPr>
                <w:rFonts w:cs="Arial"/>
                <w:i/>
                <w:iCs/>
                <w:sz w:val="18"/>
                <w:szCs w:val="18"/>
                <w:lang w:val="en-US"/>
              </w:rPr>
              <w:t>Binary derived variable supplied by the WII team, based on self-reported diabetes or self-reported diabetes medication.</w:t>
            </w:r>
          </w:p>
        </w:tc>
        <w:tc>
          <w:tcPr>
            <w:tcW w:w="1146" w:type="dxa"/>
            <w:tcBorders>
              <w:top w:val="nil"/>
              <w:left w:val="nil"/>
              <w:bottom w:val="single" w:sz="4" w:space="0" w:color="auto"/>
              <w:right w:val="single" w:sz="4" w:space="0" w:color="auto"/>
            </w:tcBorders>
            <w:shd w:val="clear" w:color="000000" w:fill="DBEEF3"/>
            <w:noWrap/>
            <w:vAlign w:val="center"/>
            <w:hideMark/>
          </w:tcPr>
          <w:p w:rsidR="00D10C2F" w:rsidRPr="008F5218" w:rsidRDefault="00D10C2F" w:rsidP="0066517A">
            <w:pPr>
              <w:spacing w:after="0" w:line="240" w:lineRule="auto"/>
              <w:jc w:val="center"/>
              <w:rPr>
                <w:rFonts w:cs="Arial"/>
                <w:lang w:val="en-US"/>
              </w:rPr>
            </w:pPr>
            <w:r w:rsidRPr="008F5218">
              <w:rPr>
                <w:rFonts w:cs="Arial"/>
                <w:lang w:val="en-US"/>
              </w:rPr>
              <w:t>3-6</w:t>
            </w:r>
          </w:p>
        </w:tc>
      </w:tr>
      <w:tr w:rsidR="00D10C2F" w:rsidRPr="008F5218" w:rsidTr="00091012">
        <w:trPr>
          <w:trHeight w:val="1725"/>
        </w:trPr>
        <w:tc>
          <w:tcPr>
            <w:tcW w:w="2897" w:type="dxa"/>
            <w:tcBorders>
              <w:top w:val="nil"/>
              <w:left w:val="single" w:sz="8" w:space="0" w:color="auto"/>
              <w:bottom w:val="single" w:sz="4" w:space="0" w:color="auto"/>
              <w:right w:val="single" w:sz="4" w:space="0" w:color="auto"/>
            </w:tcBorders>
            <w:shd w:val="clear" w:color="000000" w:fill="DBEEF3"/>
            <w:vAlign w:val="center"/>
            <w:hideMark/>
          </w:tcPr>
          <w:p w:rsidR="00D10C2F" w:rsidRPr="008F5218" w:rsidRDefault="00D10C2F" w:rsidP="0066517A">
            <w:pPr>
              <w:spacing w:after="0" w:line="240" w:lineRule="auto"/>
              <w:rPr>
                <w:rFonts w:cs="Arial"/>
                <w:lang w:val="en-US"/>
              </w:rPr>
            </w:pPr>
            <w:r w:rsidRPr="008F5218">
              <w:rPr>
                <w:rFonts w:cs="Arial"/>
                <w:lang w:val="en-US"/>
              </w:rPr>
              <w:t>Resp illness</w:t>
            </w:r>
          </w:p>
        </w:tc>
        <w:tc>
          <w:tcPr>
            <w:tcW w:w="5457" w:type="dxa"/>
            <w:tcBorders>
              <w:top w:val="nil"/>
              <w:left w:val="nil"/>
              <w:bottom w:val="single" w:sz="4" w:space="0" w:color="auto"/>
              <w:right w:val="single" w:sz="4" w:space="0" w:color="auto"/>
            </w:tcBorders>
            <w:shd w:val="clear" w:color="000000" w:fill="DBEEF3"/>
            <w:vAlign w:val="center"/>
            <w:hideMark/>
          </w:tcPr>
          <w:p w:rsidR="00D10C2F" w:rsidRPr="008F5218" w:rsidRDefault="00D10C2F" w:rsidP="0066517A">
            <w:pPr>
              <w:spacing w:after="0" w:line="240" w:lineRule="auto"/>
              <w:rPr>
                <w:rFonts w:cs="Arial"/>
                <w:lang w:val="en-US"/>
              </w:rPr>
            </w:pPr>
            <w:r w:rsidRPr="008F5218">
              <w:rPr>
                <w:rFonts w:cs="Arial"/>
                <w:lang w:val="en-US"/>
              </w:rPr>
              <w:t>Respiratory illness</w:t>
            </w:r>
            <w:r w:rsidRPr="008F5218">
              <w:rPr>
                <w:rFonts w:cs="Arial"/>
                <w:lang w:val="en-US"/>
              </w:rPr>
              <w:br/>
            </w:r>
            <w:r w:rsidRPr="008F5218">
              <w:rPr>
                <w:rFonts w:cs="Arial"/>
                <w:i/>
                <w:iCs/>
                <w:sz w:val="18"/>
                <w:szCs w:val="18"/>
                <w:lang w:val="en-US"/>
              </w:rPr>
              <w:t>Binary derived variable supplied by the WII team, based on three questions that make up part of the MRC chronic bronchitis questionnaire (bringing up phlegm from your chest first thing in the morning in winter, bringing up phlegm in the morning on most days for three months in winter, increased cough/phlegm for 3+ weeks in past 3 years).</w:t>
            </w:r>
          </w:p>
        </w:tc>
        <w:tc>
          <w:tcPr>
            <w:tcW w:w="1146" w:type="dxa"/>
            <w:tcBorders>
              <w:top w:val="nil"/>
              <w:left w:val="nil"/>
              <w:bottom w:val="single" w:sz="4" w:space="0" w:color="auto"/>
              <w:right w:val="single" w:sz="4" w:space="0" w:color="auto"/>
            </w:tcBorders>
            <w:shd w:val="clear" w:color="000000" w:fill="DBEEF3"/>
            <w:noWrap/>
            <w:vAlign w:val="center"/>
            <w:hideMark/>
          </w:tcPr>
          <w:p w:rsidR="00D10C2F" w:rsidRPr="008F5218" w:rsidRDefault="00D10C2F" w:rsidP="0066517A">
            <w:pPr>
              <w:spacing w:after="0" w:line="240" w:lineRule="auto"/>
              <w:jc w:val="center"/>
              <w:rPr>
                <w:rFonts w:cs="Arial"/>
                <w:lang w:val="en-US"/>
              </w:rPr>
            </w:pPr>
            <w:r w:rsidRPr="008F5218">
              <w:rPr>
                <w:rFonts w:cs="Arial"/>
                <w:lang w:val="en-US"/>
              </w:rPr>
              <w:t>3, 5</w:t>
            </w:r>
          </w:p>
        </w:tc>
      </w:tr>
      <w:tr w:rsidR="00D10C2F" w:rsidRPr="008F5218" w:rsidTr="00091012">
        <w:trPr>
          <w:trHeight w:val="1425"/>
        </w:trPr>
        <w:tc>
          <w:tcPr>
            <w:tcW w:w="2897" w:type="dxa"/>
            <w:tcBorders>
              <w:top w:val="nil"/>
              <w:left w:val="single" w:sz="8" w:space="0" w:color="auto"/>
              <w:bottom w:val="single" w:sz="4" w:space="0" w:color="auto"/>
              <w:right w:val="single" w:sz="4" w:space="0" w:color="auto"/>
            </w:tcBorders>
            <w:shd w:val="clear" w:color="000000" w:fill="DBEEF3"/>
            <w:vAlign w:val="center"/>
            <w:hideMark/>
          </w:tcPr>
          <w:p w:rsidR="00D10C2F" w:rsidRPr="008F5218" w:rsidRDefault="00D10C2F" w:rsidP="0066517A">
            <w:pPr>
              <w:spacing w:after="0" w:line="240" w:lineRule="auto"/>
              <w:rPr>
                <w:rFonts w:cs="Arial"/>
                <w:lang w:val="en-US"/>
              </w:rPr>
            </w:pPr>
            <w:r w:rsidRPr="008F5218">
              <w:rPr>
                <w:rFonts w:cs="Arial"/>
                <w:i/>
                <w:iCs/>
                <w:u w:val="single"/>
                <w:lang w:val="en-US"/>
              </w:rPr>
              <w:t>Bodily pain</w:t>
            </w:r>
            <w:r w:rsidRPr="008F5218">
              <w:rPr>
                <w:rFonts w:cs="Arial"/>
                <w:lang w:val="en-US"/>
              </w:rPr>
              <w:br/>
              <w:t>Pain: None</w:t>
            </w:r>
            <w:r w:rsidRPr="008F5218">
              <w:rPr>
                <w:rFonts w:cs="Arial"/>
                <w:lang w:val="en-US"/>
              </w:rPr>
              <w:br/>
              <w:t>Pain: Very mild</w:t>
            </w:r>
            <w:r w:rsidRPr="008F5218">
              <w:rPr>
                <w:rFonts w:cs="Arial"/>
                <w:lang w:val="en-US"/>
              </w:rPr>
              <w:br/>
              <w:t>Pain: Mild</w:t>
            </w:r>
            <w:r w:rsidRPr="008F5218">
              <w:rPr>
                <w:rFonts w:cs="Arial"/>
                <w:lang w:val="en-US"/>
              </w:rPr>
              <w:br/>
              <w:t>Pain: Moderate to severe</w:t>
            </w:r>
          </w:p>
        </w:tc>
        <w:tc>
          <w:tcPr>
            <w:tcW w:w="5457" w:type="dxa"/>
            <w:tcBorders>
              <w:top w:val="nil"/>
              <w:left w:val="nil"/>
              <w:bottom w:val="single" w:sz="4" w:space="0" w:color="auto"/>
              <w:right w:val="single" w:sz="4" w:space="0" w:color="auto"/>
            </w:tcBorders>
            <w:shd w:val="clear" w:color="000000" w:fill="DBEEF3"/>
            <w:vAlign w:val="center"/>
            <w:hideMark/>
          </w:tcPr>
          <w:p w:rsidR="00D10C2F" w:rsidRPr="008F5218" w:rsidRDefault="00D10C2F" w:rsidP="0066517A">
            <w:pPr>
              <w:spacing w:after="0" w:line="240" w:lineRule="auto"/>
              <w:rPr>
                <w:rFonts w:cs="Arial"/>
                <w:lang w:val="en-US"/>
              </w:rPr>
            </w:pPr>
            <w:r w:rsidRPr="008F5218">
              <w:rPr>
                <w:rFonts w:cs="Arial"/>
                <w:lang w:val="en-US"/>
              </w:rPr>
              <w:t>Bodily pain within the past 4 weeks</w:t>
            </w:r>
            <w:r w:rsidRPr="008F5218">
              <w:rPr>
                <w:rFonts w:cs="Arial"/>
                <w:lang w:val="en-US"/>
              </w:rPr>
              <w:br/>
            </w:r>
            <w:r w:rsidRPr="008F5218">
              <w:rPr>
                <w:rFonts w:cs="Arial"/>
                <w:i/>
                <w:iCs/>
                <w:sz w:val="18"/>
                <w:szCs w:val="18"/>
                <w:lang w:val="en-US"/>
              </w:rPr>
              <w:t>Recoded from the original five response categories, with 'moderate', 'severe' and 'very severe' being combined.</w:t>
            </w:r>
          </w:p>
        </w:tc>
        <w:tc>
          <w:tcPr>
            <w:tcW w:w="1146" w:type="dxa"/>
            <w:tcBorders>
              <w:top w:val="nil"/>
              <w:left w:val="nil"/>
              <w:bottom w:val="single" w:sz="4" w:space="0" w:color="auto"/>
              <w:right w:val="single" w:sz="4" w:space="0" w:color="auto"/>
            </w:tcBorders>
            <w:shd w:val="clear" w:color="000000" w:fill="DBEEF3"/>
            <w:noWrap/>
            <w:vAlign w:val="center"/>
            <w:hideMark/>
          </w:tcPr>
          <w:p w:rsidR="00D10C2F" w:rsidRPr="008F5218" w:rsidRDefault="00D10C2F" w:rsidP="0066517A">
            <w:pPr>
              <w:spacing w:after="0" w:line="240" w:lineRule="auto"/>
              <w:jc w:val="center"/>
              <w:rPr>
                <w:rFonts w:cs="Arial"/>
                <w:lang w:val="en-US"/>
              </w:rPr>
            </w:pPr>
            <w:r w:rsidRPr="008F5218">
              <w:rPr>
                <w:rFonts w:cs="Arial"/>
                <w:lang w:val="en-US"/>
              </w:rPr>
              <w:t>3-6</w:t>
            </w:r>
          </w:p>
        </w:tc>
      </w:tr>
      <w:tr w:rsidR="00D10C2F" w:rsidRPr="008F5218" w:rsidTr="00091012">
        <w:trPr>
          <w:trHeight w:val="2445"/>
        </w:trPr>
        <w:tc>
          <w:tcPr>
            <w:tcW w:w="2897" w:type="dxa"/>
            <w:tcBorders>
              <w:top w:val="nil"/>
              <w:left w:val="single" w:sz="8" w:space="0" w:color="auto"/>
              <w:bottom w:val="single" w:sz="4" w:space="0" w:color="auto"/>
              <w:right w:val="single" w:sz="4" w:space="0" w:color="auto"/>
            </w:tcBorders>
            <w:shd w:val="clear" w:color="000000" w:fill="DBEEF3"/>
            <w:vAlign w:val="center"/>
            <w:hideMark/>
          </w:tcPr>
          <w:p w:rsidR="00D10C2F" w:rsidRPr="008F5218" w:rsidRDefault="00D10C2F" w:rsidP="0066517A">
            <w:pPr>
              <w:spacing w:after="0" w:line="240" w:lineRule="auto"/>
              <w:rPr>
                <w:rFonts w:cs="Arial"/>
                <w:lang w:val="en-US"/>
              </w:rPr>
            </w:pPr>
            <w:r w:rsidRPr="008F5218">
              <w:rPr>
                <w:rFonts w:cs="Arial"/>
                <w:lang w:val="en-US"/>
              </w:rPr>
              <w:t xml:space="preserve">Phys functioning </w:t>
            </w:r>
            <w:r w:rsidRPr="008F5218">
              <w:rPr>
                <w:rFonts w:cs="Arial"/>
                <w:lang w:val="en-US"/>
              </w:rPr>
              <w:br/>
              <w:t>(scale SF36)</w:t>
            </w:r>
          </w:p>
        </w:tc>
        <w:tc>
          <w:tcPr>
            <w:tcW w:w="5457" w:type="dxa"/>
            <w:tcBorders>
              <w:top w:val="nil"/>
              <w:left w:val="nil"/>
              <w:bottom w:val="single" w:sz="4" w:space="0" w:color="auto"/>
              <w:right w:val="single" w:sz="4" w:space="0" w:color="auto"/>
            </w:tcBorders>
            <w:shd w:val="clear" w:color="000000" w:fill="DBEEF3"/>
            <w:vAlign w:val="center"/>
            <w:hideMark/>
          </w:tcPr>
          <w:p w:rsidR="00D10C2F" w:rsidRPr="008F5218" w:rsidRDefault="00D10C2F" w:rsidP="0066517A">
            <w:pPr>
              <w:spacing w:after="0" w:line="240" w:lineRule="auto"/>
              <w:rPr>
                <w:rFonts w:cs="Arial"/>
                <w:lang w:val="en-US"/>
              </w:rPr>
            </w:pPr>
            <w:r w:rsidRPr="008F5218">
              <w:rPr>
                <w:rFonts w:cs="Arial"/>
                <w:lang w:val="en-US"/>
              </w:rPr>
              <w:t>Physical functioning scale from SF-36 (0-100 range)</w:t>
            </w:r>
            <w:r w:rsidRPr="008F5218">
              <w:rPr>
                <w:rFonts w:cs="Arial"/>
                <w:lang w:val="en-US"/>
              </w:rPr>
              <w:br/>
            </w:r>
            <w:r w:rsidRPr="008F5218">
              <w:rPr>
                <w:rFonts w:cs="Arial"/>
                <w:i/>
                <w:iCs/>
                <w:sz w:val="18"/>
                <w:szCs w:val="18"/>
                <w:lang w:val="en-US"/>
              </w:rPr>
              <w:t>Derived variable supplied by the WII team, using the established scale from the Short-Form 36 (SF-36) questionnaire.  This is based on 10 individual responses as to how far people's health limits them in the following activities: vigorous activities (e.g. running), moderate activities (e.g. moving a table), lifting/carrying groceries, climbing several flights of stairs, climbing one flight of stairs, bending/kneeling/stooping, walking &gt;1 mile, walking 1/2 mile, walking 100 yards, bathing/dressing yourself.</w:t>
            </w:r>
          </w:p>
        </w:tc>
        <w:tc>
          <w:tcPr>
            <w:tcW w:w="1146" w:type="dxa"/>
            <w:tcBorders>
              <w:top w:val="nil"/>
              <w:left w:val="nil"/>
              <w:bottom w:val="single" w:sz="4" w:space="0" w:color="auto"/>
              <w:right w:val="single" w:sz="4" w:space="0" w:color="auto"/>
            </w:tcBorders>
            <w:shd w:val="clear" w:color="000000" w:fill="DBEEF3"/>
            <w:noWrap/>
            <w:vAlign w:val="center"/>
            <w:hideMark/>
          </w:tcPr>
          <w:p w:rsidR="00D10C2F" w:rsidRPr="008F5218" w:rsidRDefault="00D10C2F" w:rsidP="0066517A">
            <w:pPr>
              <w:spacing w:after="0" w:line="240" w:lineRule="auto"/>
              <w:jc w:val="center"/>
              <w:rPr>
                <w:rFonts w:cs="Arial"/>
                <w:lang w:val="en-US"/>
              </w:rPr>
            </w:pPr>
            <w:r w:rsidRPr="008F5218">
              <w:rPr>
                <w:rFonts w:cs="Arial"/>
                <w:lang w:val="en-US"/>
              </w:rPr>
              <w:t>3-6</w:t>
            </w:r>
          </w:p>
        </w:tc>
      </w:tr>
      <w:tr w:rsidR="00D10C2F" w:rsidRPr="008F5218" w:rsidTr="00091012">
        <w:trPr>
          <w:trHeight w:val="1770"/>
        </w:trPr>
        <w:tc>
          <w:tcPr>
            <w:tcW w:w="2897" w:type="dxa"/>
            <w:tcBorders>
              <w:top w:val="nil"/>
              <w:left w:val="single" w:sz="8" w:space="0" w:color="auto"/>
              <w:bottom w:val="single" w:sz="4" w:space="0" w:color="auto"/>
              <w:right w:val="single" w:sz="4" w:space="0" w:color="auto"/>
            </w:tcBorders>
            <w:shd w:val="clear" w:color="000000" w:fill="DBEEF3"/>
            <w:vAlign w:val="center"/>
            <w:hideMark/>
          </w:tcPr>
          <w:p w:rsidR="00D10C2F" w:rsidRPr="008F5218" w:rsidRDefault="00D10C2F" w:rsidP="0066517A">
            <w:pPr>
              <w:spacing w:after="0" w:line="240" w:lineRule="auto"/>
              <w:rPr>
                <w:rFonts w:cs="Arial"/>
                <w:lang w:val="en-US"/>
              </w:rPr>
            </w:pPr>
            <w:r w:rsidRPr="008F5218">
              <w:rPr>
                <w:rFonts w:cs="Arial"/>
                <w:lang w:val="en-US"/>
              </w:rPr>
              <w:t>GHQ Caseness</w:t>
            </w:r>
          </w:p>
        </w:tc>
        <w:tc>
          <w:tcPr>
            <w:tcW w:w="5457" w:type="dxa"/>
            <w:tcBorders>
              <w:top w:val="nil"/>
              <w:left w:val="nil"/>
              <w:bottom w:val="single" w:sz="4" w:space="0" w:color="auto"/>
              <w:right w:val="single" w:sz="4" w:space="0" w:color="auto"/>
            </w:tcBorders>
            <w:shd w:val="clear" w:color="000000" w:fill="DBEEF3"/>
            <w:vAlign w:val="center"/>
            <w:hideMark/>
          </w:tcPr>
          <w:p w:rsidR="00D10C2F" w:rsidRPr="008F5218" w:rsidRDefault="00D10C2F" w:rsidP="0066517A">
            <w:pPr>
              <w:spacing w:after="0" w:line="240" w:lineRule="auto"/>
              <w:rPr>
                <w:rFonts w:cs="Arial"/>
                <w:lang w:val="en-US"/>
              </w:rPr>
            </w:pPr>
            <w:r w:rsidRPr="008F5218">
              <w:rPr>
                <w:rFonts w:cs="Arial"/>
                <w:lang w:val="en-US"/>
              </w:rPr>
              <w:t>Psychiatric morbidity, as measured through GHQ caseness</w:t>
            </w:r>
            <w:r w:rsidRPr="008F5218">
              <w:rPr>
                <w:rFonts w:cs="Arial"/>
                <w:lang w:val="en-US"/>
              </w:rPr>
              <w:br/>
            </w:r>
            <w:r w:rsidRPr="008F5218">
              <w:rPr>
                <w:rFonts w:cs="Arial"/>
                <w:i/>
                <w:iCs/>
                <w:sz w:val="18"/>
                <w:szCs w:val="18"/>
                <w:lang w:val="en-US"/>
              </w:rPr>
              <w:t>The General Health Questionnaire (GHQ-30) is a common 30-question scale that screens for psychiatric morbidity.  For WII, a cut-off score of 5 is conventionally used for a 'case' of psychiatric morbidity, following the testing and validation in Stansfeld and Marmot 1992.</w:t>
            </w:r>
          </w:p>
        </w:tc>
        <w:tc>
          <w:tcPr>
            <w:tcW w:w="1146" w:type="dxa"/>
            <w:tcBorders>
              <w:top w:val="nil"/>
              <w:left w:val="nil"/>
              <w:bottom w:val="single" w:sz="4" w:space="0" w:color="auto"/>
              <w:right w:val="single" w:sz="4" w:space="0" w:color="auto"/>
            </w:tcBorders>
            <w:shd w:val="clear" w:color="000000" w:fill="DBEEF3"/>
            <w:noWrap/>
            <w:vAlign w:val="center"/>
            <w:hideMark/>
          </w:tcPr>
          <w:p w:rsidR="00D10C2F" w:rsidRPr="008F5218" w:rsidRDefault="00D10C2F" w:rsidP="0066517A">
            <w:pPr>
              <w:spacing w:after="0" w:line="240" w:lineRule="auto"/>
              <w:jc w:val="center"/>
              <w:rPr>
                <w:rFonts w:cs="Arial"/>
                <w:lang w:val="en-US"/>
              </w:rPr>
            </w:pPr>
            <w:r w:rsidRPr="008F5218">
              <w:rPr>
                <w:rFonts w:cs="Arial"/>
                <w:lang w:val="en-US"/>
              </w:rPr>
              <w:t>3, 5, 6</w:t>
            </w:r>
          </w:p>
        </w:tc>
      </w:tr>
      <w:tr w:rsidR="00D10C2F" w:rsidRPr="008F5218" w:rsidTr="00091012">
        <w:trPr>
          <w:trHeight w:val="3885"/>
        </w:trPr>
        <w:tc>
          <w:tcPr>
            <w:tcW w:w="2897" w:type="dxa"/>
            <w:tcBorders>
              <w:top w:val="nil"/>
              <w:left w:val="single" w:sz="8" w:space="0" w:color="auto"/>
              <w:bottom w:val="single" w:sz="4" w:space="0" w:color="auto"/>
              <w:right w:val="single" w:sz="4" w:space="0" w:color="auto"/>
            </w:tcBorders>
            <w:shd w:val="clear" w:color="000000" w:fill="DBEEF3"/>
            <w:vAlign w:val="center"/>
            <w:hideMark/>
          </w:tcPr>
          <w:p w:rsidR="00D10C2F" w:rsidRPr="008F5218" w:rsidRDefault="00D10C2F" w:rsidP="0066517A">
            <w:pPr>
              <w:spacing w:after="0" w:line="240" w:lineRule="auto"/>
              <w:rPr>
                <w:rFonts w:cs="Arial"/>
                <w:lang w:val="en-US"/>
              </w:rPr>
            </w:pPr>
            <w:r w:rsidRPr="008F5218">
              <w:rPr>
                <w:rFonts w:cs="Arial"/>
                <w:i/>
                <w:iCs/>
                <w:u w:val="single"/>
                <w:lang w:val="en-US"/>
              </w:rPr>
              <w:lastRenderedPageBreak/>
              <w:t>Negative affectivity</w:t>
            </w:r>
            <w:r w:rsidRPr="008F5218">
              <w:rPr>
                <w:rFonts w:cs="Arial"/>
                <w:lang w:val="en-US"/>
              </w:rPr>
              <w:br/>
              <w:t>Negative affect: High(4-15)</w:t>
            </w:r>
            <w:r w:rsidRPr="008F5218">
              <w:rPr>
                <w:rFonts w:cs="Arial"/>
                <w:lang w:val="en-US"/>
              </w:rPr>
              <w:br/>
              <w:t>Negative affect: Mod(2-3)</w:t>
            </w:r>
            <w:r w:rsidRPr="008F5218">
              <w:rPr>
                <w:rFonts w:cs="Arial"/>
                <w:lang w:val="en-US"/>
              </w:rPr>
              <w:br/>
              <w:t>Negative affect: Low(0-1)</w:t>
            </w:r>
          </w:p>
        </w:tc>
        <w:tc>
          <w:tcPr>
            <w:tcW w:w="5457" w:type="dxa"/>
            <w:tcBorders>
              <w:top w:val="nil"/>
              <w:left w:val="nil"/>
              <w:bottom w:val="single" w:sz="4" w:space="0" w:color="auto"/>
              <w:right w:val="single" w:sz="4" w:space="0" w:color="auto"/>
            </w:tcBorders>
            <w:shd w:val="clear" w:color="000000" w:fill="DBEEF3"/>
            <w:vAlign w:val="center"/>
            <w:hideMark/>
          </w:tcPr>
          <w:p w:rsidR="00D10C2F" w:rsidRPr="008F5218" w:rsidRDefault="00D10C2F" w:rsidP="0066517A">
            <w:pPr>
              <w:spacing w:after="0" w:line="240" w:lineRule="auto"/>
              <w:rPr>
                <w:rFonts w:cs="Arial"/>
                <w:lang w:val="en-US"/>
              </w:rPr>
            </w:pPr>
            <w:r w:rsidRPr="008F5218">
              <w:rPr>
                <w:rFonts w:cs="Arial"/>
                <w:lang w:val="en-US"/>
              </w:rPr>
              <w:t>Negative affectvity</w:t>
            </w:r>
            <w:r w:rsidRPr="008F5218">
              <w:rPr>
                <w:rFonts w:cs="Arial"/>
                <w:lang w:val="en-US"/>
              </w:rPr>
              <w:br/>
            </w:r>
            <w:r w:rsidRPr="008F5218">
              <w:rPr>
                <w:rFonts w:cs="Arial"/>
                <w:i/>
                <w:iCs/>
                <w:sz w:val="18"/>
                <w:szCs w:val="18"/>
                <w:lang w:val="en-US"/>
              </w:rPr>
              <w:t xml:space="preserve">Negative affectivity (NA) is a derived variable supplied by the WII team, and is measured using a sub-scale of the Bradburn affect balance scale.  The five questions ask: "During the past few weeks, how often have you felt: (i) very lonely or remote from other people; (ii) depressed or very unhappy; (iii) bored; (iv) so restless you couldn't sit long in a chair; (v) upset because someone criticized you.  </w:t>
            </w:r>
            <w:r w:rsidRPr="008F5218">
              <w:rPr>
                <w:rFonts w:cs="Arial"/>
                <w:i/>
                <w:iCs/>
                <w:sz w:val="18"/>
                <w:szCs w:val="18"/>
                <w:lang w:val="en-US"/>
              </w:rPr>
              <w:br/>
            </w:r>
            <w:r w:rsidRPr="008F5218">
              <w:rPr>
                <w:rFonts w:cs="Arial"/>
                <w:i/>
                <w:iCs/>
                <w:sz w:val="18"/>
                <w:szCs w:val="18"/>
                <w:lang w:val="en-US"/>
              </w:rPr>
              <w:br/>
              <w:t>Each question is scored 0-3, and the 0-15 score was supplied by the WII team.  This was converted into three groups of roughly equal size for the purposes of analysis: low (a score of 0-1), moderate (2-3) and high (4-15).</w:t>
            </w:r>
            <w:r w:rsidRPr="008F5218">
              <w:rPr>
                <w:rFonts w:cs="Arial"/>
                <w:i/>
                <w:iCs/>
                <w:sz w:val="18"/>
                <w:szCs w:val="18"/>
                <w:lang w:val="en-US"/>
              </w:rPr>
              <w:br/>
            </w:r>
            <w:r w:rsidRPr="008F5218">
              <w:rPr>
                <w:rFonts w:cs="Arial"/>
                <w:i/>
                <w:iCs/>
                <w:sz w:val="18"/>
                <w:szCs w:val="18"/>
                <w:lang w:val="en-US"/>
              </w:rPr>
              <w:br/>
              <w:t>Only 75% of respondents were given negative affectivity questions at wave 1, while all were asked at wave 2.</w:t>
            </w:r>
          </w:p>
        </w:tc>
        <w:tc>
          <w:tcPr>
            <w:tcW w:w="1146" w:type="dxa"/>
            <w:tcBorders>
              <w:top w:val="nil"/>
              <w:left w:val="nil"/>
              <w:bottom w:val="single" w:sz="4" w:space="0" w:color="auto"/>
              <w:right w:val="single" w:sz="4" w:space="0" w:color="auto"/>
            </w:tcBorders>
            <w:shd w:val="clear" w:color="000000" w:fill="DBEEF3"/>
            <w:vAlign w:val="center"/>
            <w:hideMark/>
          </w:tcPr>
          <w:p w:rsidR="00D10C2F" w:rsidRPr="008F5218" w:rsidRDefault="00D10C2F" w:rsidP="0066517A">
            <w:pPr>
              <w:spacing w:after="0" w:line="240" w:lineRule="auto"/>
              <w:jc w:val="center"/>
              <w:rPr>
                <w:rFonts w:cs="Arial"/>
                <w:lang w:val="en-US"/>
              </w:rPr>
            </w:pPr>
            <w:r w:rsidRPr="008F5218">
              <w:rPr>
                <w:rFonts w:cs="Arial"/>
                <w:lang w:val="en-US"/>
              </w:rPr>
              <w:t>1+2</w:t>
            </w:r>
            <w:r w:rsidRPr="008F5218">
              <w:rPr>
                <w:rFonts w:cs="Arial"/>
                <w:lang w:val="en-US"/>
              </w:rPr>
              <w:br/>
            </w:r>
            <w:r w:rsidRPr="008F5218">
              <w:rPr>
                <w:rFonts w:cs="Arial"/>
                <w:i/>
                <w:iCs/>
                <w:lang w:val="en-US"/>
              </w:rPr>
              <w:t>(see left)</w:t>
            </w:r>
          </w:p>
        </w:tc>
      </w:tr>
      <w:tr w:rsidR="00D10C2F" w:rsidRPr="008F5218" w:rsidTr="00091012">
        <w:trPr>
          <w:trHeight w:val="2445"/>
        </w:trPr>
        <w:tc>
          <w:tcPr>
            <w:tcW w:w="2897" w:type="dxa"/>
            <w:tcBorders>
              <w:top w:val="nil"/>
              <w:left w:val="single" w:sz="8" w:space="0" w:color="auto"/>
              <w:bottom w:val="single" w:sz="4" w:space="0" w:color="auto"/>
              <w:right w:val="single" w:sz="4" w:space="0" w:color="auto"/>
            </w:tcBorders>
            <w:shd w:val="clear" w:color="000000" w:fill="DBEEF3"/>
            <w:vAlign w:val="center"/>
            <w:hideMark/>
          </w:tcPr>
          <w:p w:rsidR="00D10C2F" w:rsidRPr="008F5218" w:rsidRDefault="00D10C2F" w:rsidP="0066517A">
            <w:pPr>
              <w:spacing w:after="0" w:line="240" w:lineRule="auto"/>
              <w:rPr>
                <w:rFonts w:cs="Arial"/>
                <w:lang w:val="en-US"/>
              </w:rPr>
            </w:pPr>
            <w:r w:rsidRPr="008F5218">
              <w:rPr>
                <w:rFonts w:cs="Arial"/>
                <w:lang w:val="en-US"/>
              </w:rPr>
              <w:t>MH (scale SF36)</w:t>
            </w:r>
          </w:p>
        </w:tc>
        <w:tc>
          <w:tcPr>
            <w:tcW w:w="5457" w:type="dxa"/>
            <w:tcBorders>
              <w:top w:val="nil"/>
              <w:left w:val="nil"/>
              <w:bottom w:val="single" w:sz="4" w:space="0" w:color="auto"/>
              <w:right w:val="single" w:sz="4" w:space="0" w:color="auto"/>
            </w:tcBorders>
            <w:shd w:val="clear" w:color="000000" w:fill="DBEEF3"/>
            <w:vAlign w:val="center"/>
            <w:hideMark/>
          </w:tcPr>
          <w:p w:rsidR="00D10C2F" w:rsidRPr="008F5218" w:rsidRDefault="00D10C2F" w:rsidP="0066517A">
            <w:pPr>
              <w:spacing w:after="0" w:line="240" w:lineRule="auto"/>
              <w:rPr>
                <w:rFonts w:cs="Arial"/>
                <w:lang w:val="en-US"/>
              </w:rPr>
            </w:pPr>
            <w:r w:rsidRPr="008F5218">
              <w:rPr>
                <w:rFonts w:cs="Arial"/>
                <w:lang w:val="en-US"/>
              </w:rPr>
              <w:t>Mental health scale from SF-36 (0-100 range)</w:t>
            </w:r>
            <w:r w:rsidRPr="008F5218">
              <w:rPr>
                <w:rFonts w:cs="Arial"/>
                <w:lang w:val="en-US"/>
              </w:rPr>
              <w:br/>
            </w:r>
            <w:r w:rsidRPr="008F5218">
              <w:rPr>
                <w:rFonts w:cs="Arial"/>
                <w:i/>
                <w:iCs/>
                <w:sz w:val="18"/>
                <w:szCs w:val="18"/>
                <w:lang w:val="en-US"/>
              </w:rPr>
              <w:t>Derived variable supplied by the WII team, using the established scale from the Short-Form 36 (SF-36) questionnaire.  This is based on 5 individual responses as to how much of the time (i) 'have you been a very nervous person; (ii) have you felt so down in the dumps that nothing could cheer you up' (iii) have you felt calm and peaceful; (iv) have you felt downhearted and low; (v) have you been a happy person?'  The 6 answer categories for each of the 5 questions are converted to a 0-100 scale, which was supplied by the WII team.</w:t>
            </w:r>
          </w:p>
        </w:tc>
        <w:tc>
          <w:tcPr>
            <w:tcW w:w="1146" w:type="dxa"/>
            <w:tcBorders>
              <w:top w:val="nil"/>
              <w:left w:val="nil"/>
              <w:bottom w:val="single" w:sz="4" w:space="0" w:color="auto"/>
              <w:right w:val="single" w:sz="4" w:space="0" w:color="auto"/>
            </w:tcBorders>
            <w:shd w:val="clear" w:color="000000" w:fill="DBEEF3"/>
            <w:noWrap/>
            <w:vAlign w:val="center"/>
            <w:hideMark/>
          </w:tcPr>
          <w:p w:rsidR="00D10C2F" w:rsidRPr="008F5218" w:rsidRDefault="00D10C2F" w:rsidP="0066517A">
            <w:pPr>
              <w:spacing w:after="0" w:line="240" w:lineRule="auto"/>
              <w:jc w:val="center"/>
              <w:rPr>
                <w:rFonts w:cs="Arial"/>
                <w:lang w:val="en-US"/>
              </w:rPr>
            </w:pPr>
            <w:r w:rsidRPr="008F5218">
              <w:rPr>
                <w:rFonts w:cs="Arial"/>
                <w:lang w:val="en-US"/>
              </w:rPr>
              <w:t>3-6</w:t>
            </w:r>
          </w:p>
        </w:tc>
      </w:tr>
    </w:tbl>
    <w:p w:rsidR="00D10C2F" w:rsidRPr="00C94B99" w:rsidRDefault="00D10C2F" w:rsidP="0066517A">
      <w:pPr>
        <w:spacing w:line="240" w:lineRule="auto"/>
      </w:pPr>
      <w:r>
        <w:tab/>
      </w:r>
    </w:p>
    <w:p w:rsidR="00D10C2F" w:rsidRPr="00D10C2F" w:rsidRDefault="00D10C2F" w:rsidP="0066517A">
      <w:pPr>
        <w:spacing w:line="240" w:lineRule="auto"/>
      </w:pPr>
    </w:p>
    <w:sectPr w:rsidR="00D10C2F" w:rsidRPr="00D10C2F" w:rsidSect="002755A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F32" w:rsidRDefault="00BC6F32" w:rsidP="00D10C2F">
      <w:pPr>
        <w:spacing w:after="0" w:line="240" w:lineRule="auto"/>
      </w:pPr>
      <w:r>
        <w:separator/>
      </w:r>
    </w:p>
  </w:endnote>
  <w:endnote w:type="continuationSeparator" w:id="0">
    <w:p w:rsidR="00BC6F32" w:rsidRDefault="00BC6F32" w:rsidP="00D10C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altName w:val="Arial Unicode MS"/>
    <w:panose1 w:val="02010600030101010101"/>
    <w:charset w:val="86"/>
    <w:family w:val="auto"/>
    <w:notTrueType/>
    <w:pitch w:val="variable"/>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F32" w:rsidRDefault="00BC6F32" w:rsidP="00D10C2F">
      <w:pPr>
        <w:spacing w:after="0" w:line="240" w:lineRule="auto"/>
      </w:pPr>
      <w:r>
        <w:separator/>
      </w:r>
    </w:p>
  </w:footnote>
  <w:footnote w:type="continuationSeparator" w:id="0">
    <w:p w:rsidR="00BC6F32" w:rsidRDefault="00BC6F32" w:rsidP="00D10C2F">
      <w:pPr>
        <w:spacing w:after="0" w:line="240" w:lineRule="auto"/>
      </w:pPr>
      <w:r>
        <w:continuationSeparator/>
      </w:r>
    </w:p>
  </w:footnote>
  <w:footnote w:id="1">
    <w:p w:rsidR="0066517A" w:rsidRPr="00E351D2" w:rsidRDefault="0066517A" w:rsidP="0066517A">
      <w:pPr>
        <w:pStyle w:val="FootnoteText"/>
        <w:spacing w:after="0" w:line="240" w:lineRule="auto"/>
      </w:pPr>
      <w:r w:rsidRPr="00E351D2">
        <w:rPr>
          <w:rStyle w:val="FootnoteReference"/>
          <w:rFonts w:eastAsiaTheme="majorEastAsia"/>
        </w:rPr>
        <w:footnoteRef/>
      </w:r>
      <w:r w:rsidRPr="00E351D2">
        <w:t>LFS Performance and Quality Monitoring Report Jan-Mar 2008,</w:t>
      </w:r>
    </w:p>
    <w:p w:rsidR="0066517A" w:rsidRPr="00E351D2" w:rsidRDefault="0066517A" w:rsidP="0066517A">
      <w:pPr>
        <w:pStyle w:val="FootnoteText"/>
        <w:spacing w:after="0" w:line="240" w:lineRule="auto"/>
      </w:pPr>
      <w:r w:rsidRPr="00E351D2">
        <w:t xml:space="preserve"> </w:t>
      </w:r>
      <w:hyperlink r:id="rId1" w:history="1">
        <w:r w:rsidRPr="00E351D2">
          <w:rPr>
            <w:rStyle w:val="Hyperlink"/>
          </w:rPr>
          <w:t>http://www.statistics.gov.uk/downloads/theme_labour/JM08PQM.pdf</w:t>
        </w:r>
      </w:hyperlink>
      <w:r w:rsidRPr="00E351D2">
        <w:t>, accessed 14/5/08; LFS Data Archive document ‘LFS variables 1975-1991’, p7</w:t>
      </w:r>
      <w:r>
        <w:t>.</w:t>
      </w:r>
    </w:p>
  </w:footnote>
  <w:footnote w:id="2">
    <w:p w:rsidR="00D10C2F" w:rsidRPr="00DC1D07" w:rsidRDefault="00D10C2F" w:rsidP="0066517A">
      <w:pPr>
        <w:pStyle w:val="FootnoteText"/>
        <w:spacing w:line="240" w:lineRule="auto"/>
      </w:pPr>
      <w:r>
        <w:rPr>
          <w:rStyle w:val="FootnoteReference"/>
          <w:rFonts w:eastAsiaTheme="majorEastAsia"/>
        </w:rPr>
        <w:footnoteRef/>
      </w:r>
      <w:r>
        <w:t xml:space="preserve"> The ordinal variable </w:t>
      </w:r>
      <w:r w:rsidRPr="00DC1D07">
        <w:rPr>
          <w:u w:val="single"/>
        </w:rPr>
        <w:t>WLD-pain</w:t>
      </w:r>
      <w:r w:rsidRPr="00DC1D07">
        <w:t xml:space="preserve"> was turned into a binary variable (no interference vs. any interference with normal work)</w:t>
      </w:r>
      <w:r>
        <w:t xml:space="preserve">, </w:t>
      </w:r>
      <w:r w:rsidRPr="00DC1D07">
        <w:t xml:space="preserve">because attempts to model a mixture of binary and ordinal data in both GLLAMM and GENLAT suffered from computational problems.  </w:t>
      </w:r>
    </w:p>
    <w:p w:rsidR="00D10C2F" w:rsidRDefault="00D10C2F" w:rsidP="0066517A">
      <w:pPr>
        <w:pStyle w:val="FootnoteText"/>
        <w:spacing w:line="240" w:lineRule="auto"/>
      </w:pPr>
    </w:p>
  </w:footnote>
  <w:footnote w:id="3">
    <w:p w:rsidR="00D10C2F" w:rsidRDefault="00D10C2F" w:rsidP="0066517A">
      <w:pPr>
        <w:pStyle w:val="FootnoteText"/>
        <w:spacing w:line="240" w:lineRule="auto"/>
      </w:pPr>
      <w:r>
        <w:rPr>
          <w:rStyle w:val="FootnoteReference"/>
          <w:rFonts w:eastAsiaTheme="majorEastAsia"/>
        </w:rPr>
        <w:footnoteRef/>
      </w:r>
      <w:r>
        <w:t xml:space="preserve"> Mandatory retirement ages have generally been 60 for both men and women in the Civil Service, although they used to be 65 for men and more recently increased to 65 in some Departments for both genders.  Prior to restructuring, most Departments had early retirement schemes, except for those retiring on grounds of ill-health whose pensions were paid </w:t>
      </w:r>
      <w:r>
        <w:rPr>
          <w:i/>
        </w:rPr>
        <w:t>in full</w:t>
      </w:r>
      <w:r>
        <w:t xml:space="preserve"> by the Treasury – hence early retirement is the outcome of a battle between the Department and the Treasury (personal communication from WII team, 2009). </w:t>
      </w:r>
    </w:p>
    <w:p w:rsidR="00D10C2F" w:rsidRPr="008D222B" w:rsidRDefault="00D10C2F" w:rsidP="0066517A">
      <w:pPr>
        <w:pStyle w:val="FootnoteText"/>
        <w:spacing w:line="240" w:lineRule="auto"/>
      </w:pPr>
      <w:r>
        <w:t xml:space="preserve">During 1995-6, a variety of other early retirement schemes were introduced, funded by the Treasury, generally targeted at those aged 53-58.  Severance (preretirement redundancy) and early retirement peaked at 13,480 in 1995-6 and fell to 1,600 by 1998, out of a total (restructured) workforce count of 460,000 in 1999 </w:t>
      </w:r>
      <w:r>
        <w:fldChar w:fldCharType="begin"/>
      </w:r>
      <w:r>
        <w:instrText xml:space="preserve"> ADDIN EN.CITE &lt;EndNote&gt;&lt;Cite&gt;&lt;Author&gt;Mein&lt;/Author&gt;&lt;Year&gt;2006&lt;/Year&gt;&lt;RecNum&gt;810&lt;/RecNum&gt;&lt;record&gt;&lt;rec-number&gt;810&lt;/rec-number&gt;&lt;foreign-keys&gt;&lt;key app="EN" db-id="0r2ffr5x6st05beff5rper2ax9sw5d9w0vzp"&gt;810&lt;/key&gt;&lt;/foreign-keys&gt;&lt;ref-type name="Journal Article"&gt;17&lt;/ref-type&gt;&lt;contributors&gt;&lt;authors&gt;&lt;author&gt;Gill Mein&lt;/author&gt;&lt;author&gt;Elllison,George TH&lt;/author&gt;&lt;/authors&gt;&lt;/contributors&gt;&lt;titles&gt;&lt;title&gt;The impact of early retirement on perceptions of life at work and at home: qualitative analyses of British civil servants participating in the Whitehall II retirement study&lt;/title&gt;&lt;secondary-title&gt;The International Journal of Aging and Human Development&lt;/secondary-title&gt;&lt;/titles&gt;&lt;periodical&gt;&lt;full-title&gt;The International Journal of Aging and Human Development&lt;/full-title&gt;&lt;/periodical&gt;&lt;pages&gt;187-216&lt;/pages&gt;&lt;volume&gt;63&lt;/volume&gt;&lt;number&gt;3&lt;/number&gt;&lt;keywords&gt;&lt;keyword&gt;transitions - retirement&lt;/keyword&gt;&lt;keyword&gt;effects - incentives&lt;/keyword&gt;&lt;keyword&gt;transitions - retirement&lt;/keyword&gt;&lt;/keywords&gt;&lt;dates&gt;&lt;year&gt;2006&lt;/year&gt;&lt;/dates&gt;&lt;urls&gt;&lt;related-urls&gt;&lt;url&gt;http://gate2.library.lse.ac.uk:2268/content/4c1ag14671c6cg7c/?p=a72fcd21b8064659b96db4b9435265b9&amp;amp;pi=1&lt;/url&gt;&lt;/related-urls&gt;&lt;/urls&gt;&lt;custom1&gt;Read&lt;/custom1&gt;&lt;custom3&gt;UK&lt;/custom3&gt;&lt;/record&gt;&lt;/Cite&gt;&lt;/EndNote&gt;</w:instrText>
      </w:r>
      <w:r>
        <w:fldChar w:fldCharType="separate"/>
      </w:r>
      <w:r>
        <w:t>(Mein and Elllison 2006)</w:t>
      </w:r>
      <w:r>
        <w:fldChar w:fldCharType="end"/>
      </w:r>
      <w:r>
        <w:t>:192.</w:t>
      </w:r>
    </w:p>
  </w:footnote>
  <w:footnote w:id="4">
    <w:p w:rsidR="00D10C2F" w:rsidRDefault="00D10C2F" w:rsidP="0066517A">
      <w:pPr>
        <w:pStyle w:val="FootnoteText"/>
        <w:spacing w:line="240" w:lineRule="auto"/>
      </w:pPr>
      <w:r>
        <w:rPr>
          <w:rStyle w:val="FootnoteReference"/>
          <w:rFonts w:eastAsiaTheme="majorEastAsia"/>
        </w:rPr>
        <w:footnoteRef/>
      </w:r>
      <w:r>
        <w:t xml:space="preserve"> For example, at wave 5, 741 of the 2083 who report taking early retirement were still working but outside of the Civil Service, as were 133 of the 941 people who report retiring at the normal age.  A small number of people retired at one wave also report not being retired at the following wave – for example, 125 people said they had retired from the Civil Service at wave 5 but not wave 6, with 70 working outside the Civil Service, 32 working in the Civil Service, and 16 being long-term sick.  The issue of whether job strain affects movement between types of jobs is not considered in detail within this thesis, but is discussed in the final chapter when considering possible future research on this topic.</w:t>
      </w:r>
    </w:p>
  </w:footnote>
  <w:footnote w:id="5">
    <w:p w:rsidR="00D10C2F" w:rsidRDefault="00D10C2F" w:rsidP="0066517A">
      <w:pPr>
        <w:pStyle w:val="FootnoteText"/>
        <w:spacing w:line="240" w:lineRule="auto"/>
      </w:pPr>
      <w:r>
        <w:rPr>
          <w:rStyle w:val="FootnoteReference"/>
          <w:rFonts w:eastAsiaTheme="majorEastAsia"/>
        </w:rPr>
        <w:footnoteRef/>
      </w:r>
      <w:r>
        <w:t xml:space="preserve"> These categories are ‘</w:t>
      </w:r>
      <w:r w:rsidRPr="006B36E5">
        <w:t>retired early due to ill health</w:t>
      </w:r>
      <w:r>
        <w:t>’ – ‘</w:t>
      </w:r>
      <w:r w:rsidRPr="006B36E5">
        <w:t>retired early to take up another job</w:t>
      </w:r>
      <w:r>
        <w:t>’ – ‘</w:t>
      </w:r>
      <w:r w:rsidRPr="006B36E5">
        <w:t>retired early due to work circumstances</w:t>
      </w:r>
      <w:r>
        <w:t>’ – ‘</w:t>
      </w:r>
      <w:r w:rsidRPr="006B36E5">
        <w:t>retired at normal retirement age</w:t>
      </w:r>
      <w:r>
        <w:t>’ – ‘</w:t>
      </w:r>
      <w:r w:rsidRPr="006B36E5">
        <w:t>sacked/"retired" on ineffi</w:t>
      </w:r>
      <w:r>
        <w:t>ci</w:t>
      </w:r>
      <w:r w:rsidRPr="006B36E5">
        <w:t>ency grounds</w:t>
      </w:r>
      <w:r>
        <w:t xml:space="preserve">’ – ‘under 50 and state “redundancy’’.  The coding note states that those that </w:t>
      </w:r>
      <w:r w:rsidRPr="006B36E5">
        <w:t xml:space="preserve">retired within less than 6 months of </w:t>
      </w:r>
      <w:r>
        <w:t xml:space="preserve">their </w:t>
      </w:r>
      <w:r w:rsidRPr="006B36E5">
        <w:t>60th birthday</w:t>
      </w:r>
      <w:r>
        <w:t xml:space="preserve"> should be classified as ‘retired at normal retirement age’; those retiring &gt;6mths before this are classified as ‘retired early due to work circumstances’.  </w:t>
      </w:r>
    </w:p>
  </w:footnote>
  <w:footnote w:id="6">
    <w:p w:rsidR="00D10C2F" w:rsidRDefault="00D10C2F" w:rsidP="0066517A">
      <w:pPr>
        <w:pStyle w:val="FootnoteText"/>
        <w:spacing w:line="240" w:lineRule="auto"/>
      </w:pPr>
      <w:r>
        <w:rPr>
          <w:rStyle w:val="FootnoteReference"/>
          <w:rFonts w:eastAsiaTheme="majorEastAsia"/>
        </w:rPr>
        <w:footnoteRef/>
      </w:r>
      <w:r>
        <w:t xml:space="preserve"> These variables were however recoded for some of the descriptive analyses in this chapter.  The variables supplied by the WII team were </w:t>
      </w:r>
      <w:r w:rsidRPr="0096748E">
        <w:t>re</w:t>
      </w:r>
      <w:r>
        <w:t>-</w:t>
      </w:r>
      <w:r w:rsidRPr="0096748E">
        <w:t xml:space="preserve">coded </w:t>
      </w:r>
      <w:r>
        <w:t xml:space="preserve">as follows: </w:t>
      </w:r>
      <w:r w:rsidRPr="0096748E">
        <w:t xml:space="preserve">health retirement </w:t>
      </w:r>
      <w:r>
        <w:t xml:space="preserve">used </w:t>
      </w:r>
      <w:r w:rsidRPr="0096748E">
        <w:t>the code for ‘retired early due to ill health’</w:t>
      </w:r>
      <w:r>
        <w:t xml:space="preserve">; while </w:t>
      </w:r>
      <w:r w:rsidRPr="0096748E">
        <w:t xml:space="preserve">early retirement </w:t>
      </w:r>
      <w:r>
        <w:t xml:space="preserve">used </w:t>
      </w:r>
      <w:r w:rsidRPr="0096748E">
        <w:t xml:space="preserve">the codes for ‘retired early due to work circumstances’, ‘sacked/"retired" on inefficiency grounds’ and ‘under 50 and state “redundancy”’.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73381"/>
    <w:multiLevelType w:val="hybridMultilevel"/>
    <w:tmpl w:val="C6567290"/>
    <w:lvl w:ilvl="0" w:tplc="539018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0D21C2D"/>
    <w:multiLevelType w:val="multilevel"/>
    <w:tmpl w:val="FCC0FF96"/>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
    <w:nsid w:val="40647972"/>
    <w:multiLevelType w:val="hybridMultilevel"/>
    <w:tmpl w:val="A492248C"/>
    <w:lvl w:ilvl="0" w:tplc="0AAE17F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2B54B8"/>
    <w:multiLevelType w:val="hybridMultilevel"/>
    <w:tmpl w:val="BFE08536"/>
    <w:lvl w:ilvl="0" w:tplc="C936B0A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4710EE"/>
    <w:multiLevelType w:val="hybridMultilevel"/>
    <w:tmpl w:val="7C2AD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B6072B5"/>
    <w:multiLevelType w:val="hybridMultilevel"/>
    <w:tmpl w:val="3A9E2956"/>
    <w:lvl w:ilvl="0" w:tplc="680627EA">
      <w:numFmt w:val="bullet"/>
      <w:lvlText w:val="-"/>
      <w:lvlJc w:val="left"/>
      <w:pPr>
        <w:ind w:left="720" w:hanging="360"/>
      </w:pPr>
      <w:rPr>
        <w:rFonts w:ascii="Arial" w:eastAsia="Times New Roman" w:hAnsi="Arial" w:cs="Aria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51C6891C">
      <w:start w:val="1"/>
      <w:numFmt w:val="lowerRoman"/>
      <w:lvlText w:val="%4."/>
      <w:lvlJc w:val="left"/>
      <w:pPr>
        <w:ind w:left="3240" w:hanging="72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0"/>
  </w:num>
  <w:num w:numId="5">
    <w:abstractNumId w:val="3"/>
  </w:num>
  <w:num w:numId="6">
    <w:abstractNumId w:val="2"/>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D10C2F"/>
    <w:rsid w:val="00020F26"/>
    <w:rsid w:val="000629DE"/>
    <w:rsid w:val="001215CC"/>
    <w:rsid w:val="001D66A3"/>
    <w:rsid w:val="001E2CFA"/>
    <w:rsid w:val="002755A0"/>
    <w:rsid w:val="00295957"/>
    <w:rsid w:val="0043006C"/>
    <w:rsid w:val="00443E51"/>
    <w:rsid w:val="00474B3A"/>
    <w:rsid w:val="00547B55"/>
    <w:rsid w:val="0066517A"/>
    <w:rsid w:val="00713483"/>
    <w:rsid w:val="008163F2"/>
    <w:rsid w:val="00886CD6"/>
    <w:rsid w:val="00950725"/>
    <w:rsid w:val="009937D8"/>
    <w:rsid w:val="009F7968"/>
    <w:rsid w:val="00A23950"/>
    <w:rsid w:val="00AC7C07"/>
    <w:rsid w:val="00AF7BAC"/>
    <w:rsid w:val="00BC6F32"/>
    <w:rsid w:val="00C43F12"/>
    <w:rsid w:val="00D10C2F"/>
    <w:rsid w:val="00D32F83"/>
    <w:rsid w:val="00D40DA7"/>
    <w:rsid w:val="00E0447A"/>
    <w:rsid w:val="00E108A3"/>
    <w:rsid w:val="00E6591F"/>
    <w:rsid w:val="00ED1595"/>
    <w:rsid w:val="00F610C0"/>
    <w:rsid w:val="00FA13F7"/>
    <w:rsid w:val="00FA69D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E51"/>
    <w:rPr>
      <w:lang w:val="en-GB"/>
    </w:rPr>
  </w:style>
  <w:style w:type="paragraph" w:styleId="Heading1">
    <w:name w:val="heading 1"/>
    <w:basedOn w:val="Normal"/>
    <w:next w:val="Normal"/>
    <w:link w:val="Heading1Char"/>
    <w:uiPriority w:val="9"/>
    <w:qFormat/>
    <w:rsid w:val="00443E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43E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43E5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43E5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43E5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43E5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43E5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43E5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443E5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43E5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43E51"/>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443E51"/>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43E51"/>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rsid w:val="00443E5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43E5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443E5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443E5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443E5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nhideWhenUsed/>
    <w:qFormat/>
    <w:rsid w:val="00443E51"/>
    <w:pPr>
      <w:spacing w:line="240" w:lineRule="auto"/>
    </w:pPr>
    <w:rPr>
      <w:b/>
      <w:bCs/>
      <w:color w:val="4F81BD" w:themeColor="accent1"/>
      <w:sz w:val="18"/>
      <w:szCs w:val="18"/>
    </w:rPr>
  </w:style>
  <w:style w:type="paragraph" w:styleId="Title">
    <w:name w:val="Title"/>
    <w:basedOn w:val="Normal"/>
    <w:next w:val="Normal"/>
    <w:link w:val="TitleChar"/>
    <w:uiPriority w:val="10"/>
    <w:qFormat/>
    <w:rsid w:val="00443E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43E5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43E5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43E5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43E51"/>
    <w:rPr>
      <w:b/>
      <w:bCs/>
    </w:rPr>
  </w:style>
  <w:style w:type="character" w:styleId="Emphasis">
    <w:name w:val="Emphasis"/>
    <w:basedOn w:val="DefaultParagraphFont"/>
    <w:uiPriority w:val="20"/>
    <w:qFormat/>
    <w:rsid w:val="00443E51"/>
    <w:rPr>
      <w:i/>
      <w:iCs/>
    </w:rPr>
  </w:style>
  <w:style w:type="paragraph" w:styleId="NoSpacing">
    <w:name w:val="No Spacing"/>
    <w:uiPriority w:val="1"/>
    <w:qFormat/>
    <w:rsid w:val="00443E51"/>
    <w:pPr>
      <w:spacing w:after="0" w:line="240" w:lineRule="auto"/>
    </w:pPr>
  </w:style>
  <w:style w:type="paragraph" w:styleId="ListParagraph">
    <w:name w:val="List Paragraph"/>
    <w:basedOn w:val="Normal"/>
    <w:uiPriority w:val="34"/>
    <w:qFormat/>
    <w:rsid w:val="00443E51"/>
    <w:pPr>
      <w:ind w:left="720"/>
      <w:contextualSpacing/>
    </w:pPr>
  </w:style>
  <w:style w:type="paragraph" w:styleId="Quote">
    <w:name w:val="Quote"/>
    <w:basedOn w:val="Normal"/>
    <w:next w:val="Normal"/>
    <w:link w:val="QuoteChar"/>
    <w:uiPriority w:val="29"/>
    <w:qFormat/>
    <w:rsid w:val="00443E51"/>
    <w:rPr>
      <w:i/>
      <w:iCs/>
      <w:color w:val="000000" w:themeColor="text1"/>
    </w:rPr>
  </w:style>
  <w:style w:type="character" w:customStyle="1" w:styleId="QuoteChar">
    <w:name w:val="Quote Char"/>
    <w:basedOn w:val="DefaultParagraphFont"/>
    <w:link w:val="Quote"/>
    <w:uiPriority w:val="29"/>
    <w:rsid w:val="00443E51"/>
    <w:rPr>
      <w:i/>
      <w:iCs/>
      <w:color w:val="000000" w:themeColor="text1"/>
    </w:rPr>
  </w:style>
  <w:style w:type="paragraph" w:styleId="IntenseQuote">
    <w:name w:val="Intense Quote"/>
    <w:basedOn w:val="Normal"/>
    <w:next w:val="Normal"/>
    <w:link w:val="IntenseQuoteChar"/>
    <w:uiPriority w:val="30"/>
    <w:qFormat/>
    <w:rsid w:val="00443E5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43E51"/>
    <w:rPr>
      <w:b/>
      <w:bCs/>
      <w:i/>
      <w:iCs/>
      <w:color w:val="4F81BD" w:themeColor="accent1"/>
    </w:rPr>
  </w:style>
  <w:style w:type="character" w:styleId="SubtleEmphasis">
    <w:name w:val="Subtle Emphasis"/>
    <w:basedOn w:val="DefaultParagraphFont"/>
    <w:uiPriority w:val="19"/>
    <w:qFormat/>
    <w:rsid w:val="00443E51"/>
    <w:rPr>
      <w:i/>
      <w:iCs/>
      <w:color w:val="808080" w:themeColor="text1" w:themeTint="7F"/>
    </w:rPr>
  </w:style>
  <w:style w:type="character" w:styleId="IntenseEmphasis">
    <w:name w:val="Intense Emphasis"/>
    <w:basedOn w:val="DefaultParagraphFont"/>
    <w:uiPriority w:val="21"/>
    <w:qFormat/>
    <w:rsid w:val="00443E51"/>
    <w:rPr>
      <w:b/>
      <w:bCs/>
      <w:i/>
      <w:iCs/>
      <w:color w:val="4F81BD" w:themeColor="accent1"/>
    </w:rPr>
  </w:style>
  <w:style w:type="character" w:styleId="SubtleReference">
    <w:name w:val="Subtle Reference"/>
    <w:basedOn w:val="DefaultParagraphFont"/>
    <w:uiPriority w:val="31"/>
    <w:qFormat/>
    <w:rsid w:val="00443E51"/>
    <w:rPr>
      <w:smallCaps/>
      <w:color w:val="C0504D" w:themeColor="accent2"/>
      <w:u w:val="single"/>
    </w:rPr>
  </w:style>
  <w:style w:type="character" w:styleId="IntenseReference">
    <w:name w:val="Intense Reference"/>
    <w:basedOn w:val="DefaultParagraphFont"/>
    <w:uiPriority w:val="32"/>
    <w:qFormat/>
    <w:rsid w:val="00443E51"/>
    <w:rPr>
      <w:b/>
      <w:bCs/>
      <w:smallCaps/>
      <w:color w:val="C0504D" w:themeColor="accent2"/>
      <w:spacing w:val="5"/>
      <w:u w:val="single"/>
    </w:rPr>
  </w:style>
  <w:style w:type="character" w:styleId="BookTitle">
    <w:name w:val="Book Title"/>
    <w:basedOn w:val="DefaultParagraphFont"/>
    <w:uiPriority w:val="33"/>
    <w:qFormat/>
    <w:rsid w:val="00443E51"/>
    <w:rPr>
      <w:b/>
      <w:bCs/>
      <w:smallCaps/>
      <w:spacing w:val="5"/>
    </w:rPr>
  </w:style>
  <w:style w:type="paragraph" w:styleId="TOCHeading">
    <w:name w:val="TOC Heading"/>
    <w:basedOn w:val="Heading1"/>
    <w:next w:val="Normal"/>
    <w:uiPriority w:val="39"/>
    <w:semiHidden/>
    <w:unhideWhenUsed/>
    <w:qFormat/>
    <w:rsid w:val="00443E51"/>
    <w:pPr>
      <w:outlineLvl w:val="9"/>
    </w:pPr>
  </w:style>
  <w:style w:type="character" w:styleId="Hyperlink">
    <w:name w:val="Hyperlink"/>
    <w:basedOn w:val="DefaultParagraphFont"/>
    <w:uiPriority w:val="99"/>
    <w:unhideWhenUsed/>
    <w:rsid w:val="00D10C2F"/>
    <w:rPr>
      <w:color w:val="0000FF" w:themeColor="hyperlink"/>
      <w:u w:val="single"/>
    </w:rPr>
  </w:style>
  <w:style w:type="paragraph" w:styleId="NormalWeb">
    <w:name w:val="Normal (Web)"/>
    <w:basedOn w:val="Normal"/>
    <w:uiPriority w:val="99"/>
    <w:semiHidden/>
    <w:unhideWhenUsed/>
    <w:rsid w:val="00D10C2F"/>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D10C2F"/>
    <w:rPr>
      <w:sz w:val="16"/>
      <w:szCs w:val="16"/>
    </w:rPr>
  </w:style>
  <w:style w:type="paragraph" w:styleId="CommentText">
    <w:name w:val="annotation text"/>
    <w:basedOn w:val="Normal"/>
    <w:link w:val="CommentTextChar"/>
    <w:uiPriority w:val="99"/>
    <w:semiHidden/>
    <w:unhideWhenUsed/>
    <w:rsid w:val="00D10C2F"/>
    <w:pPr>
      <w:spacing w:after="360" w:line="360" w:lineRule="auto"/>
    </w:pPr>
    <w:rPr>
      <w:rFonts w:ascii="Arial" w:eastAsia="Times New Roman" w:hAnsi="Arial" w:cs="Times New Roman"/>
      <w:sz w:val="20"/>
      <w:szCs w:val="20"/>
      <w:lang w:bidi="ar-SA"/>
    </w:rPr>
  </w:style>
  <w:style w:type="character" w:customStyle="1" w:styleId="CommentTextChar">
    <w:name w:val="Comment Text Char"/>
    <w:basedOn w:val="DefaultParagraphFont"/>
    <w:link w:val="CommentText"/>
    <w:uiPriority w:val="99"/>
    <w:semiHidden/>
    <w:rsid w:val="00D10C2F"/>
    <w:rPr>
      <w:rFonts w:ascii="Arial" w:eastAsia="Times New Roman" w:hAnsi="Arial" w:cs="Times New Roman"/>
      <w:sz w:val="20"/>
      <w:szCs w:val="20"/>
      <w:lang w:val="en-GB" w:bidi="ar-SA"/>
    </w:rPr>
  </w:style>
  <w:style w:type="paragraph" w:styleId="BalloonText">
    <w:name w:val="Balloon Text"/>
    <w:basedOn w:val="Normal"/>
    <w:link w:val="BalloonTextChar"/>
    <w:uiPriority w:val="99"/>
    <w:semiHidden/>
    <w:unhideWhenUsed/>
    <w:rsid w:val="00D10C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C2F"/>
    <w:rPr>
      <w:rFonts w:ascii="Tahoma" w:hAnsi="Tahoma" w:cs="Tahoma"/>
      <w:sz w:val="16"/>
      <w:szCs w:val="16"/>
      <w:lang w:val="en-GB"/>
    </w:rPr>
  </w:style>
  <w:style w:type="paragraph" w:styleId="FootnoteText">
    <w:name w:val="footnote text"/>
    <w:basedOn w:val="Normal"/>
    <w:link w:val="FootnoteTextChar"/>
    <w:rsid w:val="00D10C2F"/>
    <w:pPr>
      <w:spacing w:after="60" w:line="480" w:lineRule="auto"/>
    </w:pPr>
    <w:rPr>
      <w:rFonts w:ascii="Arial" w:eastAsia="Times New Roman" w:hAnsi="Arial" w:cs="Times New Roman"/>
      <w:sz w:val="18"/>
      <w:szCs w:val="24"/>
      <w:lang w:bidi="ar-SA"/>
    </w:rPr>
  </w:style>
  <w:style w:type="character" w:customStyle="1" w:styleId="FootnoteTextChar">
    <w:name w:val="Footnote Text Char"/>
    <w:basedOn w:val="DefaultParagraphFont"/>
    <w:link w:val="FootnoteText"/>
    <w:rsid w:val="00D10C2F"/>
    <w:rPr>
      <w:rFonts w:ascii="Arial" w:eastAsia="Times New Roman" w:hAnsi="Arial" w:cs="Times New Roman"/>
      <w:sz w:val="18"/>
      <w:szCs w:val="24"/>
      <w:lang w:val="en-GB" w:bidi="ar-SA"/>
    </w:rPr>
  </w:style>
  <w:style w:type="character" w:styleId="FootnoteReference">
    <w:name w:val="footnote reference"/>
    <w:basedOn w:val="DefaultParagraphFont"/>
    <w:uiPriority w:val="99"/>
    <w:unhideWhenUsed/>
    <w:rsid w:val="00D10C2F"/>
    <w:rPr>
      <w:vertAlign w:val="superscript"/>
    </w:rPr>
  </w:style>
  <w:style w:type="paragraph" w:customStyle="1" w:styleId="BelowTable">
    <w:name w:val="Below_Table"/>
    <w:basedOn w:val="Normal"/>
    <w:link w:val="BelowTableChar"/>
    <w:qFormat/>
    <w:rsid w:val="0066517A"/>
    <w:pPr>
      <w:spacing w:before="60" w:after="0" w:line="240" w:lineRule="auto"/>
      <w:ind w:left="1843" w:right="1229"/>
      <w:jc w:val="both"/>
    </w:pPr>
    <w:rPr>
      <w:rFonts w:ascii="Calibri" w:eastAsia="SimSun" w:hAnsi="Calibri" w:cs="Times New Roman"/>
      <w:i/>
      <w:iCs/>
      <w:color w:val="000000"/>
      <w:sz w:val="18"/>
      <w:szCs w:val="18"/>
      <w:lang w:val="en-US" w:bidi="ar-SA"/>
    </w:rPr>
  </w:style>
  <w:style w:type="character" w:customStyle="1" w:styleId="BelowTableChar">
    <w:name w:val="Below_Table Char"/>
    <w:basedOn w:val="DefaultParagraphFont"/>
    <w:link w:val="BelowTable"/>
    <w:rsid w:val="0066517A"/>
    <w:rPr>
      <w:rFonts w:ascii="Calibri" w:eastAsia="SimSun" w:hAnsi="Calibri" w:cs="Times New Roman"/>
      <w:i/>
      <w:iCs/>
      <w:color w:val="000000"/>
      <w:sz w:val="18"/>
      <w:szCs w:val="18"/>
      <w:lang w:bidi="ar-SA"/>
    </w:rPr>
  </w:style>
</w:styles>
</file>

<file path=word/webSettings.xml><?xml version="1.0" encoding="utf-8"?>
<w:webSettings xmlns:r="http://schemas.openxmlformats.org/officeDocument/2006/relationships" xmlns:w="http://schemas.openxmlformats.org/wordprocessingml/2006/main">
  <w:divs>
    <w:div w:id="53159662">
      <w:bodyDiv w:val="1"/>
      <w:marLeft w:val="0"/>
      <w:marRight w:val="0"/>
      <w:marTop w:val="0"/>
      <w:marBottom w:val="0"/>
      <w:divBdr>
        <w:top w:val="none" w:sz="0" w:space="0" w:color="auto"/>
        <w:left w:val="none" w:sz="0" w:space="0" w:color="auto"/>
        <w:bottom w:val="none" w:sz="0" w:space="0" w:color="auto"/>
        <w:right w:val="none" w:sz="0" w:space="0" w:color="auto"/>
      </w:divBdr>
    </w:div>
    <w:div w:id="1892306998">
      <w:bodyDiv w:val="1"/>
      <w:marLeft w:val="0"/>
      <w:marRight w:val="0"/>
      <w:marTop w:val="0"/>
      <w:marBottom w:val="0"/>
      <w:divBdr>
        <w:top w:val="none" w:sz="0" w:space="0" w:color="auto"/>
        <w:left w:val="none" w:sz="0" w:space="0" w:color="auto"/>
        <w:bottom w:val="none" w:sz="0" w:space="0" w:color="auto"/>
        <w:right w:val="none" w:sz="0" w:space="0" w:color="auto"/>
      </w:divBdr>
    </w:div>
    <w:div w:id="196099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nbaumberg.com" TargetMode="External"/><Relationship Id="rId3" Type="http://schemas.openxmlformats.org/officeDocument/2006/relationships/settings" Target="settings.xml"/><Relationship Id="rId7" Type="http://schemas.openxmlformats.org/officeDocument/2006/relationships/hyperlink" Target="http://www.policypress.co.uk/display.asp?K=9781847428080&am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benbaumberg.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tatistics.gov.uk/downloads/theme_labour/JM08PQ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12</Pages>
  <Words>4118</Words>
  <Characters>23477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Ben</cp:lastModifiedBy>
  <cp:revision>3</cp:revision>
  <dcterms:created xsi:type="dcterms:W3CDTF">2012-01-03T17:40:00Z</dcterms:created>
  <dcterms:modified xsi:type="dcterms:W3CDTF">2012-01-03T18:03:00Z</dcterms:modified>
</cp:coreProperties>
</file>